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F50B" w14:textId="56171AF4" w:rsidR="00730B67" w:rsidRDefault="00730B67" w:rsidP="00CF02FB">
      <w:pPr>
        <w:pStyle w:val="Heading1"/>
        <w:rPr>
          <w:rFonts w:eastAsia="Times New Roman"/>
          <w:shd w:val="clear" w:color="auto" w:fill="FBF8F8"/>
          <w:lang w:eastAsia="en-GB"/>
        </w:rPr>
      </w:pPr>
      <w:r>
        <w:rPr>
          <w:rFonts w:eastAsia="Times New Roman"/>
          <w:shd w:val="clear" w:color="auto" w:fill="FBF8F8"/>
          <w:lang w:eastAsia="en-GB"/>
        </w:rPr>
        <w:t>Introducing YEN Nutrition – A new grain analysis and benchmarking service</w:t>
      </w:r>
    </w:p>
    <w:p w14:paraId="49697A51" w14:textId="77777777" w:rsidR="00101BF2" w:rsidRDefault="00101BF2" w:rsidP="00101BF2">
      <w:pPr>
        <w:spacing w:after="0" w:line="240" w:lineRule="auto"/>
        <w:rPr>
          <w:rFonts w:ascii="Segoe UI" w:eastAsia="Times New Roman" w:hAnsi="Segoe UI" w:cs="Segoe UI"/>
          <w:color w:val="1D1D1D"/>
          <w:sz w:val="23"/>
          <w:szCs w:val="23"/>
          <w:shd w:val="clear" w:color="auto" w:fill="FBF8F8"/>
          <w:lang w:eastAsia="en-GB"/>
        </w:rPr>
      </w:pPr>
    </w:p>
    <w:p w14:paraId="6E864EAA" w14:textId="77777777" w:rsidR="00101BF2" w:rsidRPr="00213CDF" w:rsidRDefault="00101BF2" w:rsidP="00101BF2">
      <w:pPr>
        <w:spacing w:after="0" w:line="240" w:lineRule="auto"/>
        <w:rPr>
          <w:rFonts w:eastAsia="Times New Roman" w:cstheme="minorHAnsi"/>
          <w:color w:val="1D1D1D"/>
          <w:sz w:val="24"/>
          <w:szCs w:val="24"/>
          <w:shd w:val="clear" w:color="auto" w:fill="FBF8F8"/>
          <w:lang w:eastAsia="en-GB"/>
        </w:rPr>
      </w:pPr>
      <w:r w:rsidRPr="00213CDF">
        <w:rPr>
          <w:rFonts w:eastAsia="Times New Roman" w:cstheme="minorHAnsi"/>
          <w:color w:val="1D1D1D"/>
          <w:sz w:val="24"/>
          <w:szCs w:val="24"/>
          <w:shd w:val="clear" w:color="auto" w:fill="FBF8F8"/>
          <w:lang w:eastAsia="en-GB"/>
        </w:rPr>
        <w:t>In time for harvest 2020,</w:t>
      </w:r>
      <w:r w:rsidR="00730B67" w:rsidRPr="00213CDF">
        <w:rPr>
          <w:rFonts w:eastAsia="Times New Roman" w:cstheme="minorHAnsi"/>
          <w:color w:val="1D1D1D"/>
          <w:sz w:val="24"/>
          <w:szCs w:val="24"/>
          <w:shd w:val="clear" w:color="auto" w:fill="FBF8F8"/>
          <w:lang w:eastAsia="en-GB"/>
        </w:rPr>
        <w:t xml:space="preserve"> the team behind the Y</w:t>
      </w:r>
      <w:r w:rsidR="00CF02FB" w:rsidRPr="00213CDF">
        <w:rPr>
          <w:rFonts w:eastAsia="Times New Roman" w:cstheme="minorHAnsi"/>
          <w:color w:val="1D1D1D"/>
          <w:sz w:val="24"/>
          <w:szCs w:val="24"/>
          <w:shd w:val="clear" w:color="auto" w:fill="FBF8F8"/>
          <w:lang w:eastAsia="en-GB"/>
        </w:rPr>
        <w:t xml:space="preserve">ield Enhancement </w:t>
      </w:r>
      <w:r w:rsidR="00730B67" w:rsidRPr="00213CDF">
        <w:rPr>
          <w:rFonts w:eastAsia="Times New Roman" w:cstheme="minorHAnsi"/>
          <w:color w:val="1D1D1D"/>
          <w:sz w:val="24"/>
          <w:szCs w:val="24"/>
          <w:shd w:val="clear" w:color="auto" w:fill="FBF8F8"/>
          <w:lang w:eastAsia="en-GB"/>
        </w:rPr>
        <w:t>N</w:t>
      </w:r>
      <w:r w:rsidR="00CF02FB" w:rsidRPr="00213CDF">
        <w:rPr>
          <w:rFonts w:eastAsia="Times New Roman" w:cstheme="minorHAnsi"/>
          <w:color w:val="1D1D1D"/>
          <w:sz w:val="24"/>
          <w:szCs w:val="24"/>
          <w:shd w:val="clear" w:color="auto" w:fill="FBF8F8"/>
          <w:lang w:eastAsia="en-GB"/>
        </w:rPr>
        <w:t>etwork</w:t>
      </w:r>
      <w:r w:rsidR="00730B67" w:rsidRPr="00213CDF">
        <w:rPr>
          <w:rFonts w:eastAsia="Times New Roman" w:cstheme="minorHAnsi"/>
          <w:color w:val="1D1D1D"/>
          <w:sz w:val="24"/>
          <w:szCs w:val="24"/>
          <w:shd w:val="clear" w:color="auto" w:fill="FBF8F8"/>
          <w:lang w:eastAsia="en-GB"/>
        </w:rPr>
        <w:t xml:space="preserve"> </w:t>
      </w:r>
      <w:r w:rsidR="00CF02FB" w:rsidRPr="00213CDF">
        <w:rPr>
          <w:rFonts w:eastAsia="Times New Roman" w:cstheme="minorHAnsi"/>
          <w:color w:val="1D1D1D"/>
          <w:sz w:val="24"/>
          <w:szCs w:val="24"/>
          <w:shd w:val="clear" w:color="auto" w:fill="FBF8F8"/>
          <w:lang w:eastAsia="en-GB"/>
        </w:rPr>
        <w:t xml:space="preserve">(YEN) </w:t>
      </w:r>
      <w:r w:rsidR="00730B67" w:rsidRPr="00213CDF">
        <w:rPr>
          <w:rFonts w:eastAsia="Times New Roman" w:cstheme="minorHAnsi"/>
          <w:color w:val="1D1D1D"/>
          <w:sz w:val="24"/>
          <w:szCs w:val="24"/>
          <w:shd w:val="clear" w:color="auto" w:fill="FBF8F8"/>
          <w:lang w:eastAsia="en-GB"/>
        </w:rPr>
        <w:t>have launched a</w:t>
      </w:r>
      <w:r w:rsidRPr="00213CDF">
        <w:rPr>
          <w:rFonts w:eastAsia="Times New Roman" w:cstheme="minorHAnsi"/>
          <w:color w:val="1D1D1D"/>
          <w:sz w:val="24"/>
          <w:szCs w:val="24"/>
          <w:shd w:val="clear" w:color="auto" w:fill="FBF8F8"/>
          <w:lang w:eastAsia="en-GB"/>
        </w:rPr>
        <w:t xml:space="preserve"> new initiative called </w:t>
      </w:r>
      <w:r w:rsidRPr="00213CDF">
        <w:rPr>
          <w:rFonts w:eastAsia="Times New Roman" w:cstheme="minorHAnsi"/>
          <w:b/>
          <w:bCs/>
          <w:color w:val="1D1D1D"/>
          <w:sz w:val="24"/>
          <w:szCs w:val="24"/>
          <w:shd w:val="clear" w:color="auto" w:fill="FBF8F8"/>
          <w:lang w:eastAsia="en-GB"/>
        </w:rPr>
        <w:t>YEN Nutrition</w:t>
      </w:r>
      <w:r w:rsidRPr="00213CDF">
        <w:rPr>
          <w:rFonts w:eastAsia="Times New Roman" w:cstheme="minorHAnsi"/>
          <w:color w:val="1D1D1D"/>
          <w:sz w:val="24"/>
          <w:szCs w:val="24"/>
          <w:shd w:val="clear" w:color="auto" w:fill="FBF8F8"/>
          <w:lang w:eastAsia="en-GB"/>
        </w:rPr>
        <w:t> – to support those seeking to improve the nutrition of arable crops. </w:t>
      </w:r>
    </w:p>
    <w:p w14:paraId="3184B669" w14:textId="77777777" w:rsidR="00101BF2" w:rsidRPr="00213CDF" w:rsidRDefault="00101BF2" w:rsidP="00101BF2">
      <w:pPr>
        <w:shd w:val="clear" w:color="auto" w:fill="FBF8F8"/>
        <w:spacing w:after="75" w:line="240" w:lineRule="auto"/>
        <w:rPr>
          <w:rFonts w:eastAsia="Times New Roman" w:cstheme="minorHAnsi"/>
          <w:color w:val="1D1D1D"/>
          <w:sz w:val="24"/>
          <w:szCs w:val="24"/>
          <w:lang w:eastAsia="en-GB"/>
        </w:rPr>
      </w:pPr>
      <w:r w:rsidRPr="00213CDF">
        <w:rPr>
          <w:rFonts w:eastAsia="Times New Roman" w:cstheme="minorHAnsi"/>
          <w:noProof/>
          <w:color w:val="1D1D1D"/>
          <w:sz w:val="24"/>
          <w:szCs w:val="24"/>
          <w:lang w:eastAsia="en-GB"/>
        </w:rPr>
        <w:drawing>
          <wp:anchor distT="0" distB="0" distL="114300" distR="114300" simplePos="0" relativeHeight="251658240" behindDoc="0" locked="0" layoutInCell="1" allowOverlap="1" wp14:anchorId="4C5FF9EB" wp14:editId="19039041">
            <wp:simplePos x="0" y="0"/>
            <wp:positionH relativeFrom="column">
              <wp:posOffset>3441700</wp:posOffset>
            </wp:positionH>
            <wp:positionV relativeFrom="paragraph">
              <wp:posOffset>220980</wp:posOffset>
            </wp:positionV>
            <wp:extent cx="2359660" cy="23596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9660" cy="235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6AE4A" w14:textId="5F499FA8" w:rsidR="00101BF2" w:rsidRPr="00213CDF" w:rsidRDefault="00101BF2" w:rsidP="00101BF2">
      <w:pPr>
        <w:spacing w:after="0" w:line="240" w:lineRule="auto"/>
        <w:rPr>
          <w:rFonts w:eastAsia="Times New Roman" w:cstheme="minorHAnsi"/>
          <w:sz w:val="24"/>
          <w:szCs w:val="24"/>
          <w:lang w:eastAsia="en-GB"/>
        </w:rPr>
      </w:pPr>
      <w:r w:rsidRPr="00213CDF">
        <w:rPr>
          <w:rFonts w:eastAsia="Times New Roman" w:cstheme="minorHAnsi"/>
          <w:color w:val="1D1D1D"/>
          <w:sz w:val="24"/>
          <w:szCs w:val="24"/>
          <w:shd w:val="clear" w:color="auto" w:fill="FBF8F8"/>
          <w:lang w:eastAsia="en-GB"/>
        </w:rPr>
        <w:t>YEN Nutrition provides </w:t>
      </w:r>
      <w:r w:rsidRPr="00213CDF">
        <w:rPr>
          <w:rFonts w:eastAsia="Times New Roman" w:cstheme="minorHAnsi"/>
          <w:b/>
          <w:bCs/>
          <w:color w:val="1D1D1D"/>
          <w:sz w:val="24"/>
          <w:szCs w:val="24"/>
          <w:shd w:val="clear" w:color="auto" w:fill="FBF8F8"/>
          <w:lang w:eastAsia="en-GB"/>
        </w:rPr>
        <w:t>comprehensive grain analysis on all 12 essential crop nutrients</w:t>
      </w:r>
      <w:r w:rsidRPr="00213CDF">
        <w:rPr>
          <w:rFonts w:eastAsia="Times New Roman" w:cstheme="minorHAnsi"/>
          <w:color w:val="1D1D1D"/>
          <w:sz w:val="24"/>
          <w:szCs w:val="24"/>
          <w:shd w:val="clear" w:color="auto" w:fill="FBF8F8"/>
          <w:lang w:eastAsia="en-GB"/>
        </w:rPr>
        <w:t> and allows participants to </w:t>
      </w:r>
      <w:r w:rsidRPr="00213CDF">
        <w:rPr>
          <w:rFonts w:eastAsia="Times New Roman" w:cstheme="minorHAnsi"/>
          <w:b/>
          <w:bCs/>
          <w:color w:val="1D1D1D"/>
          <w:sz w:val="24"/>
          <w:szCs w:val="24"/>
          <w:shd w:val="clear" w:color="auto" w:fill="FBF8F8"/>
          <w:lang w:eastAsia="en-GB"/>
        </w:rPr>
        <w:t>benchmark their crops’ nutritional performance </w:t>
      </w:r>
      <w:r w:rsidRPr="00213CDF">
        <w:rPr>
          <w:rFonts w:eastAsia="Times New Roman" w:cstheme="minorHAnsi"/>
          <w:color w:val="1D1D1D"/>
          <w:sz w:val="24"/>
          <w:szCs w:val="24"/>
          <w:shd w:val="clear" w:color="auto" w:fill="FBF8F8"/>
          <w:lang w:eastAsia="en-GB"/>
        </w:rPr>
        <w:t>against other growers.</w:t>
      </w:r>
      <w:r w:rsidRPr="00213CDF">
        <w:rPr>
          <w:rFonts w:eastAsia="Times New Roman" w:cstheme="minorHAnsi"/>
          <w:color w:val="1D1D1D"/>
          <w:sz w:val="24"/>
          <w:szCs w:val="24"/>
          <w:lang w:eastAsia="en-GB"/>
        </w:rPr>
        <w:br/>
      </w:r>
      <w:r w:rsidRPr="00213CDF">
        <w:rPr>
          <w:rFonts w:eastAsia="Times New Roman" w:cstheme="minorHAnsi"/>
          <w:color w:val="1D1D1D"/>
          <w:sz w:val="24"/>
          <w:szCs w:val="24"/>
          <w:lang w:eastAsia="en-GB"/>
        </w:rPr>
        <w:br/>
      </w:r>
      <w:r w:rsidRPr="00213CDF">
        <w:rPr>
          <w:rFonts w:eastAsia="Times New Roman" w:cstheme="minorHAnsi"/>
          <w:color w:val="1D1D1D"/>
          <w:sz w:val="24"/>
          <w:szCs w:val="24"/>
          <w:shd w:val="clear" w:color="auto" w:fill="FBF8F8"/>
          <w:lang w:eastAsia="en-GB"/>
        </w:rPr>
        <w:t>When used in conjunction with soil and leaf analysis, YEN Nutrition will reveal the final status of the crop, and empower growers to make the right nutritional choices to enhance their future crop yields, field by field.</w:t>
      </w:r>
      <w:r w:rsidRPr="00213CDF">
        <w:rPr>
          <w:rFonts w:eastAsia="Times New Roman" w:cstheme="minorHAnsi"/>
          <w:color w:val="1D1D1D"/>
          <w:sz w:val="24"/>
          <w:szCs w:val="24"/>
          <w:lang w:eastAsia="en-GB"/>
        </w:rPr>
        <w:br/>
      </w:r>
      <w:r w:rsidRPr="00213CDF">
        <w:rPr>
          <w:rFonts w:eastAsia="Times New Roman" w:cstheme="minorHAnsi"/>
          <w:color w:val="1D1D1D"/>
          <w:sz w:val="24"/>
          <w:szCs w:val="24"/>
          <w:lang w:eastAsia="en-GB"/>
        </w:rPr>
        <w:br/>
      </w:r>
      <w:r w:rsidRPr="00213CDF">
        <w:rPr>
          <w:rFonts w:eastAsia="Times New Roman" w:cstheme="minorHAnsi"/>
          <w:color w:val="1D1D1D"/>
          <w:sz w:val="24"/>
          <w:szCs w:val="24"/>
          <w:shd w:val="clear" w:color="auto" w:fill="FBF8F8"/>
          <w:lang w:eastAsia="en-GB"/>
        </w:rPr>
        <w:t>Membership is open to anyone from the UK or abroad for any grain crop - cereals, oilseeds, or pulses.</w:t>
      </w:r>
      <w:r w:rsidRPr="00213CDF">
        <w:rPr>
          <w:rFonts w:eastAsia="Times New Roman" w:cstheme="minorHAnsi"/>
          <w:color w:val="1D1D1D"/>
          <w:sz w:val="24"/>
          <w:szCs w:val="24"/>
          <w:lang w:eastAsia="en-GB"/>
        </w:rPr>
        <w:br/>
      </w:r>
      <w:r w:rsidRPr="00213CDF">
        <w:rPr>
          <w:rFonts w:eastAsia="Times New Roman" w:cstheme="minorHAnsi"/>
          <w:color w:val="1D1D1D"/>
          <w:sz w:val="24"/>
          <w:szCs w:val="24"/>
          <w:lang w:eastAsia="en-GB"/>
        </w:rPr>
        <w:br/>
      </w:r>
      <w:r w:rsidR="00730B67" w:rsidRPr="00213CDF">
        <w:rPr>
          <w:rFonts w:eastAsia="Times New Roman" w:cstheme="minorHAnsi"/>
          <w:b/>
          <w:bCs/>
          <w:color w:val="1D1D1D"/>
          <w:sz w:val="24"/>
          <w:szCs w:val="24"/>
          <w:shd w:val="clear" w:color="auto" w:fill="FBF8F8"/>
          <w:lang w:eastAsia="en-GB"/>
        </w:rPr>
        <w:t>VIDEO</w:t>
      </w:r>
      <w:r w:rsidR="00213CDF">
        <w:rPr>
          <w:rFonts w:eastAsia="Times New Roman" w:cstheme="minorHAnsi"/>
          <w:b/>
          <w:bCs/>
          <w:color w:val="1D1D1D"/>
          <w:sz w:val="24"/>
          <w:szCs w:val="24"/>
          <w:shd w:val="clear" w:color="auto" w:fill="FBF8F8"/>
          <w:lang w:eastAsia="en-GB"/>
        </w:rPr>
        <w:t xml:space="preserve"> of </w:t>
      </w:r>
      <w:r w:rsidR="00C768AB">
        <w:rPr>
          <w:rFonts w:eastAsia="Times New Roman" w:cstheme="minorHAnsi"/>
          <w:b/>
          <w:bCs/>
          <w:color w:val="1D1D1D"/>
          <w:sz w:val="24"/>
          <w:szCs w:val="24"/>
          <w:shd w:val="clear" w:color="auto" w:fill="FBF8F8"/>
          <w:lang w:eastAsia="en-GB"/>
        </w:rPr>
        <w:t xml:space="preserve">Prof. </w:t>
      </w:r>
      <w:r w:rsidR="00213CDF">
        <w:rPr>
          <w:rFonts w:eastAsia="Times New Roman" w:cstheme="minorHAnsi"/>
          <w:b/>
          <w:bCs/>
          <w:color w:val="1D1D1D"/>
          <w:sz w:val="24"/>
          <w:szCs w:val="24"/>
          <w:shd w:val="clear" w:color="auto" w:fill="FBF8F8"/>
          <w:lang w:eastAsia="en-GB"/>
        </w:rPr>
        <w:t>R</w:t>
      </w:r>
      <w:r w:rsidR="00C768AB">
        <w:rPr>
          <w:rFonts w:eastAsia="Times New Roman" w:cstheme="minorHAnsi"/>
          <w:b/>
          <w:bCs/>
          <w:color w:val="1D1D1D"/>
          <w:sz w:val="24"/>
          <w:szCs w:val="24"/>
          <w:shd w:val="clear" w:color="auto" w:fill="FBF8F8"/>
          <w:lang w:eastAsia="en-GB"/>
        </w:rPr>
        <w:t>oger Sylvester-Bradley, Head of Crop Performance at ADAS,</w:t>
      </w:r>
      <w:bookmarkStart w:id="0" w:name="_GoBack"/>
      <w:bookmarkEnd w:id="0"/>
      <w:r w:rsidR="00C768AB">
        <w:rPr>
          <w:rFonts w:eastAsia="Times New Roman" w:cstheme="minorHAnsi"/>
          <w:b/>
          <w:bCs/>
          <w:color w:val="1D1D1D"/>
          <w:sz w:val="24"/>
          <w:szCs w:val="24"/>
          <w:shd w:val="clear" w:color="auto" w:fill="FBF8F8"/>
          <w:lang w:eastAsia="en-GB"/>
        </w:rPr>
        <w:t xml:space="preserve"> explaining YEN Nutrition</w:t>
      </w:r>
    </w:p>
    <w:p w14:paraId="2C02C55B" w14:textId="77777777" w:rsidR="00213CDF" w:rsidRPr="00213CDF" w:rsidRDefault="00213CDF">
      <w:pPr>
        <w:rPr>
          <w:rFonts w:cstheme="minorHAnsi"/>
          <w:sz w:val="24"/>
          <w:szCs w:val="24"/>
        </w:rPr>
      </w:pPr>
    </w:p>
    <w:p w14:paraId="77E57A0A" w14:textId="77777777" w:rsidR="00CF02FB" w:rsidRPr="00213CDF" w:rsidRDefault="00CF02FB">
      <w:pPr>
        <w:rPr>
          <w:rFonts w:cstheme="minorHAnsi"/>
          <w:sz w:val="24"/>
          <w:szCs w:val="24"/>
        </w:rPr>
      </w:pPr>
      <w:r w:rsidRPr="00213CDF">
        <w:rPr>
          <w:rFonts w:cstheme="minorHAnsi"/>
          <w:sz w:val="24"/>
          <w:szCs w:val="24"/>
        </w:rPr>
        <w:t xml:space="preserve">To learn more and get involved, please go to </w:t>
      </w:r>
      <w:hyperlink r:id="rId6" w:history="1">
        <w:r w:rsidRPr="00213CDF">
          <w:rPr>
            <w:rStyle w:val="Hyperlink"/>
            <w:rFonts w:cstheme="minorHAnsi"/>
            <w:sz w:val="24"/>
            <w:szCs w:val="24"/>
          </w:rPr>
          <w:t>https://www.yen.adas.co.uk/projects/yen-nutrition</w:t>
        </w:r>
      </w:hyperlink>
    </w:p>
    <w:p w14:paraId="3987D01D" w14:textId="77777777" w:rsidR="00CF02FB" w:rsidRPr="00213CDF" w:rsidRDefault="00CF02FB" w:rsidP="00CF02FB">
      <w:pPr>
        <w:pStyle w:val="Heading1"/>
        <w:rPr>
          <w:rFonts w:asciiTheme="minorHAnsi" w:eastAsia="Times New Roman" w:hAnsiTheme="minorHAnsi" w:cstheme="minorHAnsi"/>
          <w:shd w:val="clear" w:color="auto" w:fill="FBF8F8"/>
          <w:lang w:eastAsia="en-GB"/>
        </w:rPr>
      </w:pPr>
      <w:r w:rsidRPr="00213CDF">
        <w:rPr>
          <w:rFonts w:asciiTheme="minorHAnsi" w:eastAsia="Times New Roman" w:hAnsiTheme="minorHAnsi" w:cstheme="minorHAnsi"/>
          <w:shd w:val="clear" w:color="auto" w:fill="FBF8F8"/>
          <w:lang w:eastAsia="en-GB"/>
        </w:rPr>
        <w:t>About the Yield Enhancement Network (YEN)</w:t>
      </w:r>
    </w:p>
    <w:p w14:paraId="2A47B364" w14:textId="77777777" w:rsidR="00CF02FB" w:rsidRPr="00213CDF" w:rsidRDefault="00CF02FB" w:rsidP="00CF02FB">
      <w:pPr>
        <w:spacing w:after="0" w:line="240" w:lineRule="auto"/>
        <w:rPr>
          <w:rFonts w:eastAsia="Times New Roman" w:cstheme="minorHAnsi"/>
          <w:color w:val="1D1D1D"/>
          <w:sz w:val="23"/>
          <w:szCs w:val="23"/>
          <w:shd w:val="clear" w:color="auto" w:fill="FBF8F8"/>
          <w:lang w:eastAsia="en-GB"/>
        </w:rPr>
      </w:pPr>
    </w:p>
    <w:p w14:paraId="1BB9C86A" w14:textId="1D6F8803" w:rsidR="00CF02FB" w:rsidRPr="00213CDF" w:rsidRDefault="00CF02FB" w:rsidP="00CF02FB">
      <w:pPr>
        <w:spacing w:after="0" w:line="240" w:lineRule="auto"/>
        <w:rPr>
          <w:rFonts w:eastAsia="Times New Roman" w:cstheme="minorHAnsi"/>
          <w:color w:val="1D1D1D"/>
          <w:sz w:val="24"/>
          <w:szCs w:val="24"/>
          <w:shd w:val="clear" w:color="auto" w:fill="FBF8F8"/>
          <w:lang w:eastAsia="en-GB"/>
        </w:rPr>
      </w:pPr>
      <w:r w:rsidRPr="00213CDF">
        <w:rPr>
          <w:rFonts w:eastAsia="Times New Roman" w:cstheme="minorHAnsi"/>
          <w:color w:val="1D1D1D"/>
          <w:sz w:val="24"/>
          <w:szCs w:val="24"/>
          <w:shd w:val="clear" w:color="auto" w:fill="FBF8F8"/>
          <w:lang w:eastAsia="en-GB"/>
        </w:rPr>
        <w:t xml:space="preserve">Since 2012, the YEN has supported and encouraged growers to achieve the most possible from their crops. </w:t>
      </w:r>
      <w:r w:rsidR="00DC2ED8">
        <w:rPr>
          <w:rFonts w:eastAsia="Times New Roman" w:cstheme="minorHAnsi"/>
          <w:color w:val="1D1D1D"/>
          <w:sz w:val="24"/>
          <w:szCs w:val="24"/>
          <w:shd w:val="clear" w:color="auto" w:fill="FBF8F8"/>
          <w:lang w:eastAsia="en-GB"/>
        </w:rPr>
        <w:t>Outside of YEN Nutrition, t</w:t>
      </w:r>
      <w:r w:rsidR="00CE7DAA" w:rsidRPr="00213CDF">
        <w:rPr>
          <w:rFonts w:eastAsia="Times New Roman" w:cstheme="minorHAnsi"/>
          <w:color w:val="1D1D1D"/>
          <w:sz w:val="24"/>
          <w:szCs w:val="24"/>
          <w:shd w:val="clear" w:color="auto" w:fill="FBF8F8"/>
          <w:lang w:eastAsia="en-GB"/>
        </w:rPr>
        <w:t xml:space="preserve">here are 6 networks within YEN that members can join – </w:t>
      </w:r>
      <w:hyperlink r:id="rId7" w:history="1">
        <w:r w:rsidR="00CE7DAA" w:rsidRPr="00213CDF">
          <w:rPr>
            <w:rStyle w:val="Hyperlink"/>
            <w:rFonts w:eastAsia="Times New Roman" w:cstheme="minorHAnsi"/>
            <w:sz w:val="24"/>
            <w:szCs w:val="24"/>
            <w:shd w:val="clear" w:color="auto" w:fill="FBF8F8"/>
            <w:lang w:eastAsia="en-GB"/>
          </w:rPr>
          <w:t>Grass</w:t>
        </w:r>
      </w:hyperlink>
      <w:r w:rsidR="00CE7DAA" w:rsidRPr="00213CDF">
        <w:rPr>
          <w:rFonts w:eastAsia="Times New Roman" w:cstheme="minorHAnsi"/>
          <w:color w:val="1D1D1D"/>
          <w:sz w:val="24"/>
          <w:szCs w:val="24"/>
          <w:shd w:val="clear" w:color="auto" w:fill="FBF8F8"/>
          <w:lang w:eastAsia="en-GB"/>
        </w:rPr>
        <w:t xml:space="preserve">, </w:t>
      </w:r>
      <w:hyperlink r:id="rId8" w:history="1">
        <w:r w:rsidR="00CE7DAA" w:rsidRPr="00213CDF">
          <w:rPr>
            <w:rStyle w:val="Hyperlink"/>
            <w:rFonts w:eastAsia="Times New Roman" w:cstheme="minorHAnsi"/>
            <w:sz w:val="24"/>
            <w:szCs w:val="24"/>
            <w:shd w:val="clear" w:color="auto" w:fill="FBF8F8"/>
            <w:lang w:eastAsia="en-GB"/>
          </w:rPr>
          <w:t>Cereal</w:t>
        </w:r>
      </w:hyperlink>
      <w:r w:rsidR="00CE7DAA" w:rsidRPr="00213CDF">
        <w:rPr>
          <w:rFonts w:eastAsia="Times New Roman" w:cstheme="minorHAnsi"/>
          <w:color w:val="1D1D1D"/>
          <w:sz w:val="24"/>
          <w:szCs w:val="24"/>
          <w:shd w:val="clear" w:color="auto" w:fill="FBF8F8"/>
          <w:lang w:eastAsia="en-GB"/>
        </w:rPr>
        <w:t xml:space="preserve">, </w:t>
      </w:r>
      <w:hyperlink r:id="rId9" w:history="1">
        <w:r w:rsidR="00CE7DAA" w:rsidRPr="00213CDF">
          <w:rPr>
            <w:rStyle w:val="Hyperlink"/>
            <w:rFonts w:eastAsia="Times New Roman" w:cstheme="minorHAnsi"/>
            <w:sz w:val="24"/>
            <w:szCs w:val="24"/>
            <w:shd w:val="clear" w:color="auto" w:fill="FBF8F8"/>
            <w:lang w:eastAsia="en-GB"/>
          </w:rPr>
          <w:t>Oilseed</w:t>
        </w:r>
      </w:hyperlink>
      <w:r w:rsidR="00CE7DAA" w:rsidRPr="00213CDF">
        <w:rPr>
          <w:rFonts w:eastAsia="Times New Roman" w:cstheme="minorHAnsi"/>
          <w:color w:val="1D1D1D"/>
          <w:sz w:val="24"/>
          <w:szCs w:val="24"/>
          <w:shd w:val="clear" w:color="auto" w:fill="FBF8F8"/>
          <w:lang w:eastAsia="en-GB"/>
        </w:rPr>
        <w:t xml:space="preserve">, </w:t>
      </w:r>
      <w:hyperlink r:id="rId10" w:history="1">
        <w:r w:rsidR="00CE7DAA" w:rsidRPr="00213CDF">
          <w:rPr>
            <w:rStyle w:val="Hyperlink"/>
            <w:rFonts w:eastAsia="Times New Roman" w:cstheme="minorHAnsi"/>
            <w:sz w:val="24"/>
            <w:szCs w:val="24"/>
            <w:shd w:val="clear" w:color="auto" w:fill="FBF8F8"/>
            <w:lang w:eastAsia="en-GB"/>
          </w:rPr>
          <w:t>Pea</w:t>
        </w:r>
      </w:hyperlink>
      <w:r w:rsidR="00CE7DAA" w:rsidRPr="00213CDF">
        <w:rPr>
          <w:rFonts w:eastAsia="Times New Roman" w:cstheme="minorHAnsi"/>
          <w:color w:val="1D1D1D"/>
          <w:sz w:val="24"/>
          <w:szCs w:val="24"/>
          <w:shd w:val="clear" w:color="auto" w:fill="FBF8F8"/>
          <w:lang w:eastAsia="en-GB"/>
        </w:rPr>
        <w:t xml:space="preserve">, </w:t>
      </w:r>
      <w:hyperlink r:id="rId11" w:history="1">
        <w:r w:rsidR="00CE7DAA" w:rsidRPr="00213CDF">
          <w:rPr>
            <w:rStyle w:val="Hyperlink"/>
            <w:rFonts w:eastAsia="Times New Roman" w:cstheme="minorHAnsi"/>
            <w:sz w:val="24"/>
            <w:szCs w:val="24"/>
            <w:shd w:val="clear" w:color="auto" w:fill="FBF8F8"/>
            <w:lang w:eastAsia="en-GB"/>
          </w:rPr>
          <w:t>Bean</w:t>
        </w:r>
      </w:hyperlink>
      <w:r w:rsidR="00CE7DAA" w:rsidRPr="00213CDF">
        <w:rPr>
          <w:rFonts w:eastAsia="Times New Roman" w:cstheme="minorHAnsi"/>
          <w:color w:val="1D1D1D"/>
          <w:sz w:val="24"/>
          <w:szCs w:val="24"/>
          <w:shd w:val="clear" w:color="auto" w:fill="FBF8F8"/>
          <w:lang w:eastAsia="en-GB"/>
        </w:rPr>
        <w:t xml:space="preserve">, and </w:t>
      </w:r>
      <w:hyperlink r:id="rId12" w:history="1">
        <w:r w:rsidR="00CE7DAA" w:rsidRPr="00213CDF">
          <w:rPr>
            <w:rStyle w:val="Hyperlink"/>
            <w:rFonts w:eastAsia="Times New Roman" w:cstheme="minorHAnsi"/>
            <w:sz w:val="24"/>
            <w:szCs w:val="24"/>
            <w:shd w:val="clear" w:color="auto" w:fill="FBF8F8"/>
            <w:lang w:eastAsia="en-GB"/>
          </w:rPr>
          <w:t>Potato</w:t>
        </w:r>
      </w:hyperlink>
      <w:r w:rsidR="00CE7DAA" w:rsidRPr="00213CDF">
        <w:rPr>
          <w:rFonts w:eastAsia="Times New Roman" w:cstheme="minorHAnsi"/>
          <w:color w:val="1D1D1D"/>
          <w:sz w:val="24"/>
          <w:szCs w:val="24"/>
          <w:shd w:val="clear" w:color="auto" w:fill="FBF8F8"/>
          <w:lang w:eastAsia="en-GB"/>
        </w:rPr>
        <w:t xml:space="preserve">. </w:t>
      </w:r>
    </w:p>
    <w:p w14:paraId="414A501E" w14:textId="77777777" w:rsidR="00CE7DAA" w:rsidRPr="00213CDF" w:rsidRDefault="00CE7DAA" w:rsidP="00CE7DAA">
      <w:pPr>
        <w:spacing w:after="0" w:line="240" w:lineRule="auto"/>
        <w:rPr>
          <w:rFonts w:eastAsia="Times New Roman" w:cstheme="minorHAnsi"/>
          <w:color w:val="1D1D1D"/>
          <w:sz w:val="24"/>
          <w:szCs w:val="24"/>
          <w:shd w:val="clear" w:color="auto" w:fill="FBF8F8"/>
          <w:lang w:eastAsia="en-GB"/>
        </w:rPr>
      </w:pPr>
    </w:p>
    <w:p w14:paraId="5AF05EEC" w14:textId="77777777" w:rsidR="00851CAC" w:rsidRPr="00213CDF" w:rsidRDefault="00BA2305" w:rsidP="00CE7DAA">
      <w:pPr>
        <w:spacing w:after="0" w:line="240" w:lineRule="auto"/>
        <w:rPr>
          <w:rFonts w:eastAsia="Times New Roman" w:cstheme="minorHAnsi"/>
          <w:color w:val="1D1D1D"/>
          <w:sz w:val="24"/>
          <w:szCs w:val="24"/>
          <w:lang w:eastAsia="en-GB"/>
        </w:rPr>
      </w:pPr>
      <w:r w:rsidRPr="00213CDF">
        <w:rPr>
          <w:rFonts w:eastAsia="Times New Roman" w:cstheme="minorHAnsi"/>
          <w:noProof/>
          <w:color w:val="1D1D1D"/>
          <w:sz w:val="24"/>
          <w:szCs w:val="24"/>
          <w:lang w:eastAsia="en-GB"/>
        </w:rPr>
        <w:lastRenderedPageBreak/>
        <w:drawing>
          <wp:anchor distT="0" distB="0" distL="114300" distR="114300" simplePos="0" relativeHeight="251660288" behindDoc="1" locked="0" layoutInCell="1" allowOverlap="1" wp14:anchorId="38C1C5F6" wp14:editId="7CD4389E">
            <wp:simplePos x="0" y="0"/>
            <wp:positionH relativeFrom="column">
              <wp:posOffset>2409825</wp:posOffset>
            </wp:positionH>
            <wp:positionV relativeFrom="paragraph">
              <wp:posOffset>374650</wp:posOffset>
            </wp:positionV>
            <wp:extent cx="3535680" cy="1803119"/>
            <wp:effectExtent l="0" t="0" r="7620" b="6985"/>
            <wp:wrapTight wrapText="bothSides">
              <wp:wrapPolygon edited="0">
                <wp:start x="0" y="0"/>
                <wp:lineTo x="0" y="21455"/>
                <wp:lineTo x="21530" y="21455"/>
                <wp:lineTo x="215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5680" cy="1803119"/>
                    </a:xfrm>
                    <a:prstGeom prst="rect">
                      <a:avLst/>
                    </a:prstGeom>
                    <a:noFill/>
                    <a:ln>
                      <a:noFill/>
                    </a:ln>
                  </pic:spPr>
                </pic:pic>
              </a:graphicData>
            </a:graphic>
            <wp14:sizeRelH relativeFrom="page">
              <wp14:pctWidth>0</wp14:pctWidth>
            </wp14:sizeRelH>
            <wp14:sizeRelV relativeFrom="page">
              <wp14:pctHeight>0</wp14:pctHeight>
            </wp14:sizeRelV>
          </wp:anchor>
        </w:drawing>
      </w:r>
      <w:r w:rsidR="00CE7DAA" w:rsidRPr="00213CDF">
        <w:rPr>
          <w:rFonts w:eastAsia="Times New Roman" w:cstheme="minorHAnsi"/>
          <w:color w:val="1D1D1D"/>
          <w:sz w:val="24"/>
          <w:szCs w:val="24"/>
          <w:shd w:val="clear" w:color="auto" w:fill="FBF8F8"/>
          <w:lang w:eastAsia="en-GB"/>
        </w:rPr>
        <w:t>YEN allows m</w:t>
      </w:r>
      <w:r w:rsidR="00CF02FB" w:rsidRPr="00213CDF">
        <w:rPr>
          <w:rFonts w:eastAsia="Times New Roman" w:cstheme="minorHAnsi"/>
          <w:color w:val="1D1D1D"/>
          <w:sz w:val="24"/>
          <w:szCs w:val="24"/>
          <w:shd w:val="clear" w:color="auto" w:fill="FBF8F8"/>
          <w:lang w:eastAsia="en-GB"/>
        </w:rPr>
        <w:t>embers can compare their</w:t>
      </w:r>
      <w:r w:rsidR="00CE7DAA" w:rsidRPr="00213CDF">
        <w:rPr>
          <w:rFonts w:eastAsia="Times New Roman" w:cstheme="minorHAnsi"/>
          <w:color w:val="1D1D1D"/>
          <w:sz w:val="24"/>
          <w:szCs w:val="24"/>
          <w:lang w:eastAsia="en-GB"/>
        </w:rPr>
        <w:t xml:space="preserve"> actual</w:t>
      </w:r>
      <w:r w:rsidR="00CF02FB" w:rsidRPr="00213CDF">
        <w:rPr>
          <w:rFonts w:eastAsia="Times New Roman" w:cstheme="minorHAnsi"/>
          <w:color w:val="1D1D1D"/>
          <w:sz w:val="24"/>
          <w:szCs w:val="24"/>
          <w:lang w:eastAsia="en-GB"/>
        </w:rPr>
        <w:t xml:space="preserve"> yield for the year with their </w:t>
      </w:r>
      <w:r w:rsidR="00CE7DAA" w:rsidRPr="00213CDF">
        <w:rPr>
          <w:rFonts w:eastAsia="Times New Roman" w:cstheme="minorHAnsi"/>
          <w:color w:val="1D1D1D"/>
          <w:sz w:val="24"/>
          <w:szCs w:val="24"/>
          <w:lang w:eastAsia="en-GB"/>
        </w:rPr>
        <w:t>potential</w:t>
      </w:r>
      <w:r w:rsidR="00CF02FB" w:rsidRPr="00213CDF">
        <w:rPr>
          <w:rFonts w:eastAsia="Times New Roman" w:cstheme="minorHAnsi"/>
          <w:color w:val="1D1D1D"/>
          <w:sz w:val="24"/>
          <w:szCs w:val="24"/>
          <w:lang w:eastAsia="en-GB"/>
        </w:rPr>
        <w:t xml:space="preserve"> yield</w:t>
      </w:r>
      <w:r w:rsidR="00CE7DAA" w:rsidRPr="00213CDF">
        <w:rPr>
          <w:rFonts w:eastAsia="Times New Roman" w:cstheme="minorHAnsi"/>
          <w:color w:val="1D1D1D"/>
          <w:sz w:val="24"/>
          <w:szCs w:val="24"/>
          <w:lang w:eastAsia="en-GB"/>
        </w:rPr>
        <w:t xml:space="preserve"> – the highest yield that could possibly have been achieved</w:t>
      </w:r>
      <w:r w:rsidR="00CF02FB" w:rsidRPr="00213CDF">
        <w:rPr>
          <w:rFonts w:eastAsia="Times New Roman" w:cstheme="minorHAnsi"/>
          <w:color w:val="1D1D1D"/>
          <w:sz w:val="24"/>
          <w:szCs w:val="24"/>
          <w:lang w:eastAsia="en-GB"/>
        </w:rPr>
        <w:t xml:space="preserve">. </w:t>
      </w:r>
    </w:p>
    <w:p w14:paraId="52765D46" w14:textId="77777777" w:rsidR="00BA2305" w:rsidRPr="00213CDF" w:rsidRDefault="00BA2305" w:rsidP="00CE7DAA">
      <w:pPr>
        <w:spacing w:after="0" w:line="240" w:lineRule="auto"/>
        <w:rPr>
          <w:rFonts w:eastAsia="Times New Roman" w:cstheme="minorHAnsi"/>
          <w:color w:val="1D1D1D"/>
          <w:sz w:val="24"/>
          <w:szCs w:val="24"/>
          <w:lang w:eastAsia="en-GB"/>
        </w:rPr>
      </w:pPr>
    </w:p>
    <w:p w14:paraId="21E52298" w14:textId="77777777" w:rsidR="00851CAC" w:rsidRPr="00213CDF" w:rsidRDefault="00CF02FB" w:rsidP="00CE7DAA">
      <w:pPr>
        <w:spacing w:after="0" w:line="240" w:lineRule="auto"/>
        <w:rPr>
          <w:rFonts w:eastAsia="Times New Roman" w:cstheme="minorHAnsi"/>
          <w:color w:val="1D1D1D"/>
          <w:sz w:val="24"/>
          <w:szCs w:val="24"/>
          <w:lang w:eastAsia="en-GB"/>
        </w:rPr>
      </w:pPr>
      <w:r w:rsidRPr="00213CDF">
        <w:rPr>
          <w:rFonts w:eastAsia="Times New Roman" w:cstheme="minorHAnsi"/>
          <w:color w:val="1D1D1D"/>
          <w:sz w:val="24"/>
          <w:szCs w:val="24"/>
          <w:lang w:eastAsia="en-GB"/>
        </w:rPr>
        <w:t xml:space="preserve">With the help of </w:t>
      </w:r>
      <w:proofErr w:type="spellStart"/>
      <w:proofErr w:type="gramStart"/>
      <w:r w:rsidRPr="00213CDF">
        <w:rPr>
          <w:rFonts w:eastAsia="Times New Roman" w:cstheme="minorHAnsi"/>
          <w:color w:val="1D1D1D"/>
          <w:sz w:val="24"/>
          <w:szCs w:val="24"/>
          <w:lang w:eastAsia="en-GB"/>
        </w:rPr>
        <w:t>a</w:t>
      </w:r>
      <w:proofErr w:type="spellEnd"/>
      <w:proofErr w:type="gramEnd"/>
      <w:r w:rsidRPr="00213CDF">
        <w:rPr>
          <w:rFonts w:eastAsia="Times New Roman" w:cstheme="minorHAnsi"/>
          <w:color w:val="1D1D1D"/>
          <w:sz w:val="24"/>
          <w:szCs w:val="24"/>
          <w:lang w:eastAsia="en-GB"/>
        </w:rPr>
        <w:t xml:space="preserve"> </w:t>
      </w:r>
      <w:r w:rsidR="00851CAC" w:rsidRPr="00213CDF">
        <w:rPr>
          <w:rFonts w:eastAsia="Times New Roman" w:cstheme="minorHAnsi"/>
          <w:color w:val="1D1D1D"/>
          <w:sz w:val="24"/>
          <w:szCs w:val="24"/>
          <w:lang w:eastAsia="en-GB"/>
        </w:rPr>
        <w:t xml:space="preserve">end-of-year </w:t>
      </w:r>
      <w:r w:rsidRPr="00213CDF">
        <w:rPr>
          <w:rFonts w:eastAsia="Times New Roman" w:cstheme="minorHAnsi"/>
          <w:color w:val="1D1D1D"/>
          <w:sz w:val="24"/>
          <w:szCs w:val="24"/>
          <w:lang w:eastAsia="en-GB"/>
        </w:rPr>
        <w:t xml:space="preserve">comprehensive bespoke performance report prepared by ADAS researchers, growers can see </w:t>
      </w:r>
      <w:r w:rsidR="00CE7DAA" w:rsidRPr="00213CDF">
        <w:rPr>
          <w:rFonts w:eastAsia="Times New Roman" w:cstheme="minorHAnsi"/>
          <w:color w:val="1D1D1D"/>
          <w:sz w:val="24"/>
          <w:szCs w:val="24"/>
          <w:lang w:eastAsia="en-GB"/>
        </w:rPr>
        <w:t xml:space="preserve">what prevented them from reaching their full yield potential. </w:t>
      </w:r>
    </w:p>
    <w:p w14:paraId="6E6CE4BA" w14:textId="77777777" w:rsidR="00851CAC" w:rsidRPr="00213CDF" w:rsidRDefault="00851CAC" w:rsidP="00CE7DAA">
      <w:pPr>
        <w:spacing w:after="0" w:line="240" w:lineRule="auto"/>
        <w:rPr>
          <w:rFonts w:ascii="Segoe UI" w:eastAsia="Times New Roman" w:hAnsi="Segoe UI" w:cs="Segoe UI"/>
          <w:color w:val="1D1D1D"/>
          <w:sz w:val="24"/>
          <w:szCs w:val="24"/>
          <w:lang w:eastAsia="en-GB"/>
        </w:rPr>
      </w:pPr>
    </w:p>
    <w:p w14:paraId="628FA6A9" w14:textId="08E643CA" w:rsidR="00CF02FB" w:rsidRPr="00213CDF" w:rsidRDefault="00CE7DAA" w:rsidP="00CE7DAA">
      <w:pPr>
        <w:spacing w:after="0" w:line="240" w:lineRule="auto"/>
        <w:rPr>
          <w:rFonts w:eastAsia="Times New Roman" w:cstheme="minorHAnsi"/>
          <w:color w:val="1D1D1D"/>
          <w:sz w:val="24"/>
          <w:szCs w:val="24"/>
          <w:lang w:eastAsia="en-GB"/>
        </w:rPr>
      </w:pPr>
      <w:r w:rsidRPr="00213CDF">
        <w:rPr>
          <w:rFonts w:eastAsia="Times New Roman" w:cstheme="minorHAnsi"/>
          <w:color w:val="1D1D1D"/>
          <w:sz w:val="24"/>
          <w:szCs w:val="24"/>
          <w:lang w:eastAsia="en-GB"/>
        </w:rPr>
        <w:t>Being part of YEN</w:t>
      </w:r>
      <w:r w:rsidR="00851CAC" w:rsidRPr="00213CDF">
        <w:rPr>
          <w:rFonts w:eastAsia="Times New Roman" w:cstheme="minorHAnsi"/>
          <w:color w:val="1D1D1D"/>
          <w:sz w:val="24"/>
          <w:szCs w:val="24"/>
          <w:lang w:eastAsia="en-GB"/>
        </w:rPr>
        <w:t xml:space="preserve"> technical sessions and networking events</w:t>
      </w:r>
      <w:r w:rsidRPr="00213CDF">
        <w:rPr>
          <w:rFonts w:eastAsia="Times New Roman" w:cstheme="minorHAnsi"/>
          <w:color w:val="1D1D1D"/>
          <w:sz w:val="24"/>
          <w:szCs w:val="24"/>
          <w:lang w:eastAsia="en-GB"/>
        </w:rPr>
        <w:t xml:space="preserve"> </w:t>
      </w:r>
      <w:r w:rsidR="00DC2ED8">
        <w:rPr>
          <w:rFonts w:eastAsia="Times New Roman" w:cstheme="minorHAnsi"/>
          <w:color w:val="1D1D1D"/>
          <w:sz w:val="24"/>
          <w:szCs w:val="24"/>
          <w:lang w:eastAsia="en-GB"/>
        </w:rPr>
        <w:t xml:space="preserve">with similar growers </w:t>
      </w:r>
      <w:r w:rsidRPr="00213CDF">
        <w:rPr>
          <w:rFonts w:eastAsia="Times New Roman" w:cstheme="minorHAnsi"/>
          <w:color w:val="1D1D1D"/>
          <w:sz w:val="24"/>
          <w:szCs w:val="24"/>
          <w:lang w:eastAsia="en-GB"/>
        </w:rPr>
        <w:t>can</w:t>
      </w:r>
      <w:r w:rsidR="00CF02FB" w:rsidRPr="00213CDF">
        <w:rPr>
          <w:rFonts w:eastAsia="Times New Roman" w:cstheme="minorHAnsi"/>
          <w:color w:val="1D1D1D"/>
          <w:sz w:val="24"/>
          <w:szCs w:val="24"/>
          <w:lang w:eastAsia="en-GB"/>
        </w:rPr>
        <w:t xml:space="preserve"> </w:t>
      </w:r>
      <w:r w:rsidRPr="00213CDF">
        <w:rPr>
          <w:rFonts w:eastAsia="Times New Roman" w:cstheme="minorHAnsi"/>
          <w:color w:val="1D1D1D"/>
          <w:sz w:val="24"/>
          <w:szCs w:val="24"/>
          <w:lang w:eastAsia="en-GB"/>
        </w:rPr>
        <w:t xml:space="preserve">help members </w:t>
      </w:r>
      <w:r w:rsidR="00CF02FB" w:rsidRPr="00213CDF">
        <w:rPr>
          <w:rFonts w:eastAsia="Times New Roman" w:cstheme="minorHAnsi"/>
          <w:color w:val="1D1D1D"/>
          <w:sz w:val="24"/>
          <w:szCs w:val="24"/>
          <w:lang w:eastAsia="en-GB"/>
        </w:rPr>
        <w:t xml:space="preserve">find new ways to </w:t>
      </w:r>
      <w:r w:rsidRPr="00213CDF">
        <w:rPr>
          <w:rFonts w:eastAsia="Times New Roman" w:cstheme="minorHAnsi"/>
          <w:color w:val="1D1D1D"/>
          <w:sz w:val="24"/>
          <w:szCs w:val="24"/>
          <w:lang w:eastAsia="en-GB"/>
        </w:rPr>
        <w:t>overcome these barriers so they can get closer to their full potential yield</w:t>
      </w:r>
      <w:r w:rsidR="00CF02FB" w:rsidRPr="00213CDF">
        <w:rPr>
          <w:rFonts w:eastAsia="Times New Roman" w:cstheme="minorHAnsi"/>
          <w:color w:val="1D1D1D"/>
          <w:sz w:val="24"/>
          <w:szCs w:val="24"/>
          <w:lang w:eastAsia="en-GB"/>
        </w:rPr>
        <w:t xml:space="preserve"> the following year.</w:t>
      </w:r>
    </w:p>
    <w:p w14:paraId="3BF97B3C" w14:textId="77777777" w:rsidR="00CE7DAA" w:rsidRPr="00213CDF" w:rsidRDefault="00CE7DAA" w:rsidP="00CF02FB">
      <w:pPr>
        <w:spacing w:after="0" w:line="240" w:lineRule="auto"/>
        <w:rPr>
          <w:rFonts w:eastAsia="Times New Roman" w:cstheme="minorHAnsi"/>
          <w:color w:val="1D1D1D"/>
          <w:sz w:val="24"/>
          <w:szCs w:val="24"/>
          <w:lang w:eastAsia="en-GB"/>
        </w:rPr>
      </w:pPr>
    </w:p>
    <w:p w14:paraId="6CF97E77" w14:textId="77777777" w:rsidR="00CF02FB" w:rsidRPr="00213CDF" w:rsidRDefault="00CF02FB" w:rsidP="00CF02FB">
      <w:pPr>
        <w:spacing w:after="0" w:line="240" w:lineRule="auto"/>
        <w:rPr>
          <w:rFonts w:eastAsia="Times New Roman" w:cstheme="minorHAnsi"/>
          <w:color w:val="1D1D1D"/>
          <w:sz w:val="24"/>
          <w:szCs w:val="24"/>
          <w:lang w:eastAsia="en-GB"/>
        </w:rPr>
      </w:pPr>
      <w:r w:rsidRPr="00213CDF">
        <w:rPr>
          <w:rFonts w:eastAsia="Times New Roman" w:cstheme="minorHAnsi"/>
          <w:color w:val="1D1D1D"/>
          <w:sz w:val="24"/>
          <w:szCs w:val="24"/>
          <w:lang w:eastAsia="en-GB"/>
        </w:rPr>
        <w:t xml:space="preserve">To learn more about the YEN, please see our website </w:t>
      </w:r>
      <w:hyperlink r:id="rId14" w:history="1">
        <w:r w:rsidRPr="00213CDF">
          <w:rPr>
            <w:rStyle w:val="Hyperlink"/>
            <w:rFonts w:eastAsia="Times New Roman" w:cstheme="minorHAnsi"/>
            <w:sz w:val="24"/>
            <w:szCs w:val="24"/>
            <w:lang w:eastAsia="en-GB"/>
          </w:rPr>
          <w:t>www.yen.adas.co.uk</w:t>
        </w:r>
      </w:hyperlink>
      <w:r w:rsidRPr="00213CDF">
        <w:rPr>
          <w:rFonts w:eastAsia="Times New Roman" w:cstheme="minorHAnsi"/>
          <w:color w:val="1D1D1D"/>
          <w:sz w:val="24"/>
          <w:szCs w:val="24"/>
          <w:lang w:eastAsia="en-GB"/>
        </w:rPr>
        <w:t xml:space="preserve"> </w:t>
      </w:r>
    </w:p>
    <w:p w14:paraId="3A759AFC" w14:textId="77777777" w:rsidR="00CF02FB" w:rsidRPr="00213CDF" w:rsidRDefault="00CF02FB" w:rsidP="00CF02FB">
      <w:pPr>
        <w:spacing w:after="0" w:line="240" w:lineRule="auto"/>
        <w:rPr>
          <w:rFonts w:ascii="Segoe UI" w:eastAsia="Times New Roman" w:hAnsi="Segoe UI" w:cs="Segoe UI"/>
          <w:color w:val="1D1D1D"/>
          <w:sz w:val="24"/>
          <w:szCs w:val="24"/>
          <w:lang w:eastAsia="en-GB"/>
        </w:rPr>
      </w:pPr>
    </w:p>
    <w:p w14:paraId="4CC783D9" w14:textId="77777777" w:rsidR="00CF02FB" w:rsidRPr="00213CDF" w:rsidRDefault="00CF02FB" w:rsidP="00CF02FB">
      <w:pPr>
        <w:pStyle w:val="Heading2"/>
        <w:rPr>
          <w:rFonts w:eastAsia="Times New Roman"/>
          <w:sz w:val="28"/>
          <w:szCs w:val="28"/>
          <w:shd w:val="clear" w:color="auto" w:fill="FBF8F8"/>
          <w:lang w:eastAsia="en-GB"/>
        </w:rPr>
      </w:pPr>
      <w:r w:rsidRPr="00213CDF">
        <w:rPr>
          <w:rFonts w:eastAsia="Times New Roman"/>
          <w:sz w:val="28"/>
          <w:szCs w:val="28"/>
          <w:shd w:val="clear" w:color="auto" w:fill="FBF8F8"/>
          <w:lang w:eastAsia="en-GB"/>
        </w:rPr>
        <w:t>Meet the members</w:t>
      </w:r>
    </w:p>
    <w:p w14:paraId="1D19EE8E" w14:textId="77777777" w:rsidR="00CF02FB" w:rsidRPr="00213CDF" w:rsidRDefault="00CF02FB" w:rsidP="00CF02FB">
      <w:pPr>
        <w:spacing w:after="0" w:line="240" w:lineRule="auto"/>
        <w:rPr>
          <w:rFonts w:eastAsia="Times New Roman" w:cstheme="minorHAnsi"/>
          <w:color w:val="1D1D1D"/>
          <w:sz w:val="24"/>
          <w:szCs w:val="24"/>
          <w:shd w:val="clear" w:color="auto" w:fill="FBF8F8"/>
          <w:lang w:eastAsia="en-GB"/>
        </w:rPr>
      </w:pPr>
      <w:r w:rsidRPr="00213CDF">
        <w:rPr>
          <w:rFonts w:eastAsia="Times New Roman" w:cstheme="minorHAnsi"/>
          <w:color w:val="1D1D1D"/>
          <w:sz w:val="24"/>
          <w:szCs w:val="24"/>
          <w:shd w:val="clear" w:color="auto" w:fill="FBF8F8"/>
          <w:lang w:eastAsia="en-GB"/>
        </w:rPr>
        <w:t>Check out the stories of two of our Scottish YEN members – David Fuller-Shapcott</w:t>
      </w:r>
      <w:r w:rsidR="00851CAC" w:rsidRPr="00213CDF">
        <w:rPr>
          <w:rFonts w:eastAsia="Times New Roman" w:cstheme="minorHAnsi"/>
          <w:color w:val="1D1D1D"/>
          <w:sz w:val="24"/>
          <w:szCs w:val="24"/>
          <w:shd w:val="clear" w:color="auto" w:fill="FBF8F8"/>
          <w:lang w:eastAsia="en-GB"/>
        </w:rPr>
        <w:t xml:space="preserve"> from </w:t>
      </w:r>
      <w:proofErr w:type="spellStart"/>
      <w:r w:rsidR="00851CAC" w:rsidRPr="00213CDF">
        <w:rPr>
          <w:rFonts w:eastAsia="Times New Roman" w:cstheme="minorHAnsi"/>
          <w:color w:val="1D1D1D"/>
          <w:sz w:val="24"/>
          <w:szCs w:val="24"/>
          <w:shd w:val="clear" w:color="auto" w:fill="FBF8F8"/>
          <w:lang w:eastAsia="en-GB"/>
        </w:rPr>
        <w:t>Sweethorpe</w:t>
      </w:r>
      <w:proofErr w:type="spellEnd"/>
      <w:r w:rsidRPr="00213CDF">
        <w:rPr>
          <w:rFonts w:eastAsia="Times New Roman" w:cstheme="minorHAnsi"/>
          <w:color w:val="1D1D1D"/>
          <w:sz w:val="24"/>
          <w:szCs w:val="24"/>
          <w:shd w:val="clear" w:color="auto" w:fill="FBF8F8"/>
          <w:lang w:eastAsia="en-GB"/>
        </w:rPr>
        <w:t xml:space="preserve"> and Peter Chapman</w:t>
      </w:r>
      <w:r w:rsidR="00851CAC" w:rsidRPr="00213CDF">
        <w:rPr>
          <w:rFonts w:eastAsia="Times New Roman" w:cstheme="minorHAnsi"/>
          <w:color w:val="1D1D1D"/>
          <w:sz w:val="24"/>
          <w:szCs w:val="24"/>
          <w:shd w:val="clear" w:color="auto" w:fill="FBF8F8"/>
          <w:lang w:eastAsia="en-GB"/>
        </w:rPr>
        <w:t xml:space="preserve"> from </w:t>
      </w:r>
      <w:proofErr w:type="spellStart"/>
      <w:r w:rsidRPr="00213CDF">
        <w:rPr>
          <w:rFonts w:eastAsia="Times New Roman" w:cstheme="minorHAnsi"/>
          <w:color w:val="1D1D1D"/>
          <w:sz w:val="24"/>
          <w:szCs w:val="24"/>
          <w:shd w:val="clear" w:color="auto" w:fill="FBF8F8"/>
          <w:lang w:eastAsia="en-GB"/>
        </w:rPr>
        <w:t>Redbog</w:t>
      </w:r>
      <w:proofErr w:type="spellEnd"/>
      <w:r w:rsidRPr="00213CDF">
        <w:rPr>
          <w:rFonts w:eastAsia="Times New Roman" w:cstheme="minorHAnsi"/>
          <w:color w:val="1D1D1D"/>
          <w:sz w:val="24"/>
          <w:szCs w:val="24"/>
          <w:shd w:val="clear" w:color="auto" w:fill="FBF8F8"/>
          <w:lang w:eastAsia="en-GB"/>
        </w:rPr>
        <w:t xml:space="preserve">. </w:t>
      </w:r>
    </w:p>
    <w:p w14:paraId="06E18572" w14:textId="1302CF96" w:rsidR="00851CAC" w:rsidRDefault="00851CAC" w:rsidP="00CF02FB">
      <w:pPr>
        <w:spacing w:after="0" w:line="240" w:lineRule="auto"/>
        <w:rPr>
          <w:rFonts w:ascii="Segoe UI" w:eastAsia="Times New Roman" w:hAnsi="Segoe UI" w:cs="Segoe UI"/>
          <w:color w:val="1D1D1D"/>
          <w:sz w:val="23"/>
          <w:szCs w:val="23"/>
          <w:shd w:val="clear" w:color="auto" w:fill="FBF8F8"/>
          <w:lang w:eastAsia="en-GB"/>
        </w:rPr>
      </w:pPr>
    </w:p>
    <w:p w14:paraId="14C92150" w14:textId="6DE25F3E" w:rsidR="00851CAC" w:rsidRDefault="004979FF" w:rsidP="00CF02FB">
      <w:pPr>
        <w:spacing w:after="0" w:line="240" w:lineRule="auto"/>
        <w:rPr>
          <w:rFonts w:ascii="Segoe UI" w:eastAsia="Times New Roman" w:hAnsi="Segoe UI" w:cs="Segoe UI"/>
          <w:color w:val="1D1D1D"/>
          <w:sz w:val="23"/>
          <w:szCs w:val="23"/>
          <w:shd w:val="clear" w:color="auto" w:fill="FBF8F8"/>
          <w:lang w:eastAsia="en-GB"/>
        </w:rPr>
      </w:pPr>
      <w:r>
        <w:rPr>
          <w:rFonts w:eastAsia="Times New Roman"/>
          <w:noProof/>
          <w:shd w:val="clear" w:color="auto" w:fill="FBF8F8"/>
          <w:lang w:eastAsia="en-GB"/>
        </w:rPr>
        <w:drawing>
          <wp:anchor distT="0" distB="0" distL="114300" distR="114300" simplePos="0" relativeHeight="251661312" behindDoc="1" locked="0" layoutInCell="1" allowOverlap="1" wp14:anchorId="617FA5AF" wp14:editId="6E333BD5">
            <wp:simplePos x="0" y="0"/>
            <wp:positionH relativeFrom="column">
              <wp:posOffset>2588895</wp:posOffset>
            </wp:positionH>
            <wp:positionV relativeFrom="paragraph">
              <wp:posOffset>8255</wp:posOffset>
            </wp:positionV>
            <wp:extent cx="3401695" cy="1796415"/>
            <wp:effectExtent l="0" t="0" r="8255" b="0"/>
            <wp:wrapTight wrapText="bothSides">
              <wp:wrapPolygon edited="0">
                <wp:start x="0" y="0"/>
                <wp:lineTo x="0" y="21302"/>
                <wp:lineTo x="21531" y="21302"/>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1695"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CAC">
        <w:rPr>
          <w:rFonts w:ascii="Segoe UI" w:eastAsia="Times New Roman" w:hAnsi="Segoe UI" w:cs="Segoe UI"/>
          <w:noProof/>
          <w:color w:val="1D1D1D"/>
          <w:sz w:val="23"/>
          <w:szCs w:val="23"/>
          <w:shd w:val="clear" w:color="auto" w:fill="FBF8F8"/>
          <w:lang w:eastAsia="en-GB"/>
        </w:rPr>
        <w:drawing>
          <wp:inline distT="0" distB="0" distL="0" distR="0" wp14:anchorId="748D05D3" wp14:editId="22E5FB84">
            <wp:extent cx="2447925" cy="18064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4502" cy="1840863"/>
                    </a:xfrm>
                    <a:prstGeom prst="rect">
                      <a:avLst/>
                    </a:prstGeom>
                    <a:noFill/>
                    <a:ln>
                      <a:noFill/>
                    </a:ln>
                  </pic:spPr>
                </pic:pic>
              </a:graphicData>
            </a:graphic>
          </wp:inline>
        </w:drawing>
      </w:r>
    </w:p>
    <w:p w14:paraId="0A2E2812" w14:textId="77777777" w:rsidR="00CF02FB" w:rsidRDefault="00CF02FB" w:rsidP="00CF02FB">
      <w:pPr>
        <w:spacing w:after="0" w:line="240" w:lineRule="auto"/>
        <w:rPr>
          <w:rFonts w:ascii="Segoe UI" w:eastAsia="Times New Roman" w:hAnsi="Segoe UI" w:cs="Segoe UI"/>
          <w:color w:val="1D1D1D"/>
          <w:sz w:val="23"/>
          <w:szCs w:val="23"/>
          <w:shd w:val="clear" w:color="auto" w:fill="FBF8F8"/>
          <w:lang w:eastAsia="en-GB"/>
        </w:rPr>
      </w:pPr>
    </w:p>
    <w:p w14:paraId="27C3E122" w14:textId="130D4964" w:rsidR="00CF02FB" w:rsidRPr="00213CDF" w:rsidRDefault="00CF02FB" w:rsidP="00CF02FB">
      <w:pPr>
        <w:spacing w:after="0" w:line="240" w:lineRule="auto"/>
        <w:rPr>
          <w:rFonts w:eastAsia="Times New Roman" w:cstheme="minorHAnsi"/>
          <w:color w:val="1D1D1D"/>
          <w:sz w:val="23"/>
          <w:szCs w:val="23"/>
          <w:shd w:val="clear" w:color="auto" w:fill="FBF8F8"/>
          <w:lang w:eastAsia="en-GB"/>
        </w:rPr>
      </w:pPr>
      <w:r w:rsidRPr="00213CDF">
        <w:rPr>
          <w:rFonts w:eastAsia="Times New Roman" w:cstheme="minorHAnsi"/>
          <w:color w:val="1D1D1D"/>
          <w:sz w:val="23"/>
          <w:szCs w:val="23"/>
          <w:shd w:val="clear" w:color="auto" w:fill="FBF8F8"/>
          <w:lang w:eastAsia="en-GB"/>
        </w:rPr>
        <w:t xml:space="preserve">David Fuller-Shapcott farms JN Fuller-Shapcott &amp; Co, a family-farm of 369ha at </w:t>
      </w:r>
      <w:proofErr w:type="spellStart"/>
      <w:r w:rsidRPr="00213CDF">
        <w:rPr>
          <w:rFonts w:eastAsia="Times New Roman" w:cstheme="minorHAnsi"/>
          <w:color w:val="1D1D1D"/>
          <w:sz w:val="23"/>
          <w:szCs w:val="23"/>
          <w:shd w:val="clear" w:color="auto" w:fill="FBF8F8"/>
          <w:lang w:eastAsia="en-GB"/>
        </w:rPr>
        <w:t>Sweethope</w:t>
      </w:r>
      <w:proofErr w:type="spellEnd"/>
      <w:r w:rsidRPr="00213CDF">
        <w:rPr>
          <w:rFonts w:eastAsia="Times New Roman" w:cstheme="minorHAnsi"/>
          <w:color w:val="1D1D1D"/>
          <w:sz w:val="23"/>
          <w:szCs w:val="23"/>
          <w:shd w:val="clear" w:color="auto" w:fill="FBF8F8"/>
          <w:lang w:eastAsia="en-GB"/>
        </w:rPr>
        <w:t xml:space="preserve"> in Scotland. David, with the support of BASF, came third in the UK last year for achieving the best potential OSR yield from his field (63% of 10.1 tonnes per hectare). Have a read of </w:t>
      </w:r>
      <w:hyperlink r:id="rId17" w:history="1">
        <w:r w:rsidRPr="00213CDF">
          <w:rPr>
            <w:rStyle w:val="Hyperlink"/>
            <w:rFonts w:eastAsia="Times New Roman" w:cstheme="minorHAnsi"/>
            <w:sz w:val="23"/>
            <w:szCs w:val="23"/>
            <w:shd w:val="clear" w:color="auto" w:fill="FBF8F8"/>
            <w:lang w:eastAsia="en-GB"/>
          </w:rPr>
          <w:t>David’s story</w:t>
        </w:r>
      </w:hyperlink>
      <w:r w:rsidRPr="00213CDF">
        <w:rPr>
          <w:rFonts w:eastAsia="Times New Roman" w:cstheme="minorHAnsi"/>
          <w:color w:val="1D1D1D"/>
          <w:sz w:val="23"/>
          <w:szCs w:val="23"/>
          <w:shd w:val="clear" w:color="auto" w:fill="FBF8F8"/>
          <w:lang w:eastAsia="en-GB"/>
        </w:rPr>
        <w:t xml:space="preserve"> and why he got involved in the YEN.</w:t>
      </w:r>
    </w:p>
    <w:p w14:paraId="20A08E5D" w14:textId="2805F350" w:rsidR="00CF02FB" w:rsidRDefault="004979FF" w:rsidP="00CF02FB">
      <w:pPr>
        <w:spacing w:after="0" w:line="240" w:lineRule="auto"/>
        <w:rPr>
          <w:rFonts w:ascii="Segoe UI" w:eastAsia="Times New Roman" w:hAnsi="Segoe UI" w:cs="Segoe UI"/>
          <w:color w:val="1D1D1D"/>
          <w:sz w:val="23"/>
          <w:szCs w:val="23"/>
          <w:shd w:val="clear" w:color="auto" w:fill="FBF8F8"/>
          <w:lang w:eastAsia="en-GB"/>
        </w:rPr>
      </w:pPr>
      <w:r>
        <w:rPr>
          <w:rFonts w:ascii="Segoe UI" w:eastAsia="Times New Roman" w:hAnsi="Segoe UI" w:cs="Segoe UI"/>
          <w:noProof/>
          <w:color w:val="1D1D1D"/>
          <w:sz w:val="23"/>
          <w:szCs w:val="23"/>
          <w:shd w:val="clear" w:color="auto" w:fill="FBF8F8"/>
          <w:lang w:eastAsia="en-GB"/>
        </w:rPr>
        <w:lastRenderedPageBreak/>
        <w:drawing>
          <wp:anchor distT="0" distB="0" distL="114300" distR="114300" simplePos="0" relativeHeight="251662336" behindDoc="1" locked="0" layoutInCell="1" allowOverlap="1" wp14:anchorId="04888A25" wp14:editId="3FA1C8E3">
            <wp:simplePos x="0" y="0"/>
            <wp:positionH relativeFrom="column">
              <wp:posOffset>3552825</wp:posOffset>
            </wp:positionH>
            <wp:positionV relativeFrom="paragraph">
              <wp:posOffset>180975</wp:posOffset>
            </wp:positionV>
            <wp:extent cx="2409190" cy="2493010"/>
            <wp:effectExtent l="0" t="0" r="0" b="2540"/>
            <wp:wrapTight wrapText="bothSides">
              <wp:wrapPolygon edited="0">
                <wp:start x="0" y="0"/>
                <wp:lineTo x="0" y="21457"/>
                <wp:lineTo x="21349" y="21457"/>
                <wp:lineTo x="21349" y="0"/>
                <wp:lineTo x="0" y="0"/>
              </wp:wrapPolygon>
            </wp:wrapTight>
            <wp:docPr id="5" name="Picture 5" descr="A person sitt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ter_Chapman3.jpg"/>
                    <pic:cNvPicPr/>
                  </pic:nvPicPr>
                  <pic:blipFill rotWithShape="1">
                    <a:blip r:embed="rId18">
                      <a:extLst>
                        <a:ext uri="{28A0092B-C50C-407E-A947-70E740481C1C}">
                          <a14:useLocalDpi xmlns:a14="http://schemas.microsoft.com/office/drawing/2010/main" val="0"/>
                        </a:ext>
                      </a:extLst>
                    </a:blip>
                    <a:srcRect t="10590"/>
                    <a:stretch/>
                  </pic:blipFill>
                  <pic:spPr bwMode="auto">
                    <a:xfrm>
                      <a:off x="0" y="0"/>
                      <a:ext cx="2409190" cy="24930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EFFE743" w14:textId="7FC533C0" w:rsidR="004979FF" w:rsidRDefault="004979FF" w:rsidP="00CF02FB">
      <w:pPr>
        <w:spacing w:after="0" w:line="240" w:lineRule="auto"/>
        <w:rPr>
          <w:rFonts w:ascii="Segoe UI" w:eastAsia="Times New Roman" w:hAnsi="Segoe UI" w:cs="Segoe UI"/>
          <w:color w:val="1D1D1D"/>
          <w:sz w:val="23"/>
          <w:szCs w:val="23"/>
          <w:shd w:val="clear" w:color="auto" w:fill="FBF8F8"/>
          <w:lang w:eastAsia="en-GB"/>
        </w:rPr>
      </w:pPr>
      <w:r>
        <w:rPr>
          <w:rFonts w:ascii="Segoe UI" w:eastAsia="Times New Roman" w:hAnsi="Segoe UI" w:cs="Segoe UI"/>
          <w:noProof/>
          <w:color w:val="1D1D1D"/>
          <w:sz w:val="23"/>
          <w:szCs w:val="23"/>
          <w:shd w:val="clear" w:color="auto" w:fill="FBF8F8"/>
          <w:lang w:eastAsia="en-GB"/>
        </w:rPr>
        <w:drawing>
          <wp:anchor distT="0" distB="0" distL="114300" distR="114300" simplePos="0" relativeHeight="251663360" behindDoc="0" locked="0" layoutInCell="1" allowOverlap="1" wp14:anchorId="040CD1AE" wp14:editId="4B5F5651">
            <wp:simplePos x="0" y="0"/>
            <wp:positionH relativeFrom="margin">
              <wp:align>left</wp:align>
            </wp:positionH>
            <wp:positionV relativeFrom="paragraph">
              <wp:posOffset>291465</wp:posOffset>
            </wp:positionV>
            <wp:extent cx="3419475" cy="1823085"/>
            <wp:effectExtent l="0" t="0" r="9525" b="5715"/>
            <wp:wrapSquare wrapText="bothSides"/>
            <wp:docPr id="6" name="Picture 6"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er Chapman Innovator Awa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19475" cy="1823085"/>
                    </a:xfrm>
                    <a:prstGeom prst="rect">
                      <a:avLst/>
                    </a:prstGeom>
                  </pic:spPr>
                </pic:pic>
              </a:graphicData>
            </a:graphic>
            <wp14:sizeRelH relativeFrom="margin">
              <wp14:pctWidth>0</wp14:pctWidth>
            </wp14:sizeRelH>
            <wp14:sizeRelV relativeFrom="margin">
              <wp14:pctHeight>0</wp14:pctHeight>
            </wp14:sizeRelV>
          </wp:anchor>
        </w:drawing>
      </w:r>
    </w:p>
    <w:p w14:paraId="6441FD23" w14:textId="77777777" w:rsidR="004979FF" w:rsidRDefault="004979FF" w:rsidP="00CF02FB">
      <w:pPr>
        <w:spacing w:after="0" w:line="240" w:lineRule="auto"/>
        <w:rPr>
          <w:rFonts w:ascii="Segoe UI" w:eastAsia="Times New Roman" w:hAnsi="Segoe UI" w:cs="Segoe UI"/>
          <w:color w:val="1D1D1D"/>
          <w:sz w:val="23"/>
          <w:szCs w:val="23"/>
          <w:shd w:val="clear" w:color="auto" w:fill="FBF8F8"/>
          <w:lang w:eastAsia="en-GB"/>
        </w:rPr>
      </w:pPr>
    </w:p>
    <w:p w14:paraId="57A5FF2A" w14:textId="77777777" w:rsidR="004979FF" w:rsidRDefault="004979FF" w:rsidP="00CF02FB">
      <w:pPr>
        <w:spacing w:after="0" w:line="240" w:lineRule="auto"/>
        <w:rPr>
          <w:rFonts w:ascii="Segoe UI" w:eastAsia="Times New Roman" w:hAnsi="Segoe UI" w:cs="Segoe UI"/>
          <w:color w:val="1D1D1D"/>
          <w:sz w:val="23"/>
          <w:szCs w:val="23"/>
          <w:shd w:val="clear" w:color="auto" w:fill="FBF8F8"/>
          <w:lang w:eastAsia="en-GB"/>
        </w:rPr>
      </w:pPr>
    </w:p>
    <w:p w14:paraId="6968A9C0" w14:textId="77777777" w:rsidR="004979FF" w:rsidRDefault="004979FF" w:rsidP="00CF02FB">
      <w:pPr>
        <w:spacing w:after="0" w:line="240" w:lineRule="auto"/>
        <w:rPr>
          <w:rFonts w:ascii="Segoe UI" w:eastAsia="Times New Roman" w:hAnsi="Segoe UI" w:cs="Segoe UI"/>
          <w:color w:val="1D1D1D"/>
          <w:sz w:val="23"/>
          <w:szCs w:val="23"/>
          <w:shd w:val="clear" w:color="auto" w:fill="FBF8F8"/>
          <w:lang w:eastAsia="en-GB"/>
        </w:rPr>
      </w:pPr>
    </w:p>
    <w:p w14:paraId="4A825924" w14:textId="542D59C2" w:rsidR="00CF02FB" w:rsidRPr="00213CDF" w:rsidRDefault="00CF02FB" w:rsidP="00CF02FB">
      <w:pPr>
        <w:spacing w:after="0" w:line="240" w:lineRule="auto"/>
        <w:rPr>
          <w:rFonts w:eastAsia="Times New Roman" w:cstheme="minorHAnsi"/>
          <w:color w:val="1D1D1D"/>
          <w:sz w:val="23"/>
          <w:szCs w:val="23"/>
          <w:shd w:val="clear" w:color="auto" w:fill="FBF8F8"/>
          <w:lang w:eastAsia="en-GB"/>
        </w:rPr>
      </w:pPr>
      <w:r w:rsidRPr="00213CDF">
        <w:rPr>
          <w:rFonts w:eastAsia="Times New Roman" w:cstheme="minorHAnsi"/>
          <w:color w:val="1D1D1D"/>
          <w:sz w:val="23"/>
          <w:szCs w:val="23"/>
          <w:shd w:val="clear" w:color="auto" w:fill="FBF8F8"/>
          <w:lang w:eastAsia="en-GB"/>
        </w:rPr>
        <w:t xml:space="preserve">Peter Chapman farms 1,050 acres in </w:t>
      </w:r>
      <w:proofErr w:type="spellStart"/>
      <w:r w:rsidRPr="00213CDF">
        <w:rPr>
          <w:rFonts w:eastAsia="Times New Roman" w:cstheme="minorHAnsi"/>
          <w:color w:val="1D1D1D"/>
          <w:sz w:val="23"/>
          <w:szCs w:val="23"/>
          <w:shd w:val="clear" w:color="auto" w:fill="FBF8F8"/>
          <w:lang w:eastAsia="en-GB"/>
        </w:rPr>
        <w:t>Redbog</w:t>
      </w:r>
      <w:proofErr w:type="spellEnd"/>
      <w:r w:rsidRPr="00213CDF">
        <w:rPr>
          <w:rFonts w:eastAsia="Times New Roman" w:cstheme="minorHAnsi"/>
          <w:color w:val="1D1D1D"/>
          <w:sz w:val="23"/>
          <w:szCs w:val="23"/>
          <w:shd w:val="clear" w:color="auto" w:fill="FBF8F8"/>
          <w:lang w:eastAsia="en-GB"/>
        </w:rPr>
        <w:t xml:space="preserve">, Scotland. Peter won our YEN Innovator of the Year award last year for his work on </w:t>
      </w:r>
      <w:r w:rsidR="00731614">
        <w:rPr>
          <w:rFonts w:eastAsia="Times New Roman" w:cstheme="minorHAnsi"/>
          <w:color w:val="1D1D1D"/>
          <w:sz w:val="23"/>
          <w:szCs w:val="23"/>
          <w:shd w:val="clear" w:color="auto" w:fill="FBF8F8"/>
          <w:lang w:eastAsia="en-GB"/>
        </w:rPr>
        <w:t>starting a</w:t>
      </w:r>
      <w:r w:rsidRPr="00213CDF">
        <w:rPr>
          <w:rFonts w:eastAsia="Times New Roman" w:cstheme="minorHAnsi"/>
          <w:color w:val="1D1D1D"/>
          <w:sz w:val="23"/>
          <w:szCs w:val="23"/>
          <w:shd w:val="clear" w:color="auto" w:fill="FBF8F8"/>
          <w:lang w:eastAsia="en-GB"/>
        </w:rPr>
        <w:t xml:space="preserve"> </w:t>
      </w:r>
      <w:r w:rsidR="00731614">
        <w:rPr>
          <w:rFonts w:eastAsia="Times New Roman" w:cstheme="minorHAnsi"/>
          <w:color w:val="1D1D1D"/>
          <w:sz w:val="23"/>
          <w:szCs w:val="23"/>
          <w:shd w:val="clear" w:color="auto" w:fill="FBF8F8"/>
          <w:lang w:eastAsia="en-GB"/>
        </w:rPr>
        <w:t xml:space="preserve">Spring Barley network </w:t>
      </w:r>
      <w:r w:rsidRPr="00213CDF">
        <w:rPr>
          <w:rFonts w:eastAsia="Times New Roman" w:cstheme="minorHAnsi"/>
          <w:color w:val="1D1D1D"/>
          <w:sz w:val="23"/>
          <w:szCs w:val="23"/>
          <w:shd w:val="clear" w:color="auto" w:fill="FBF8F8"/>
          <w:lang w:eastAsia="en-GB"/>
        </w:rPr>
        <w:t xml:space="preserve">and for initiating the Scottish YEN </w:t>
      </w:r>
      <w:proofErr w:type="gramStart"/>
      <w:r w:rsidRPr="00213CDF">
        <w:rPr>
          <w:rFonts w:eastAsia="Times New Roman" w:cstheme="minorHAnsi"/>
          <w:color w:val="1D1D1D"/>
          <w:sz w:val="23"/>
          <w:szCs w:val="23"/>
          <w:shd w:val="clear" w:color="auto" w:fill="FBF8F8"/>
          <w:lang w:eastAsia="en-GB"/>
        </w:rPr>
        <w:t>growers</w:t>
      </w:r>
      <w:proofErr w:type="gramEnd"/>
      <w:r w:rsidRPr="00213CDF">
        <w:rPr>
          <w:rFonts w:eastAsia="Times New Roman" w:cstheme="minorHAnsi"/>
          <w:color w:val="1D1D1D"/>
          <w:sz w:val="23"/>
          <w:szCs w:val="23"/>
          <w:shd w:val="clear" w:color="auto" w:fill="FBF8F8"/>
          <w:lang w:eastAsia="en-GB"/>
        </w:rPr>
        <w:t xml:space="preserve"> group. </w:t>
      </w:r>
      <w:r w:rsidRPr="00213CDF">
        <w:rPr>
          <w:rFonts w:cstheme="minorHAnsi"/>
          <w:shd w:val="clear" w:color="auto" w:fill="FFFFFF"/>
        </w:rPr>
        <w:t xml:space="preserve">Peter feels that the group has been </w:t>
      </w:r>
      <w:proofErr w:type="gramStart"/>
      <w:r w:rsidRPr="00213CDF">
        <w:rPr>
          <w:rFonts w:cstheme="minorHAnsi"/>
          <w:shd w:val="clear" w:color="auto" w:fill="FFFFFF"/>
        </w:rPr>
        <w:t>really successful</w:t>
      </w:r>
      <w:proofErr w:type="gramEnd"/>
      <w:r w:rsidRPr="00213CDF">
        <w:rPr>
          <w:rFonts w:cstheme="minorHAnsi"/>
          <w:shd w:val="clear" w:color="auto" w:fill="FFFFFF"/>
        </w:rPr>
        <w:t xml:space="preserve"> with Scottish growers punching above their weight when it comes to yield. </w:t>
      </w:r>
      <w:r w:rsidRPr="00213CDF">
        <w:rPr>
          <w:rFonts w:eastAsia="Times New Roman" w:cstheme="minorHAnsi"/>
          <w:color w:val="1D1D1D"/>
          <w:sz w:val="23"/>
          <w:szCs w:val="23"/>
          <w:shd w:val="clear" w:color="auto" w:fill="FBF8F8"/>
          <w:lang w:eastAsia="en-GB"/>
        </w:rPr>
        <w:t xml:space="preserve">Have a read of </w:t>
      </w:r>
      <w:hyperlink r:id="rId20" w:history="1">
        <w:r w:rsidRPr="00213CDF">
          <w:rPr>
            <w:rStyle w:val="Hyperlink"/>
            <w:rFonts w:eastAsia="Times New Roman" w:cstheme="minorHAnsi"/>
            <w:sz w:val="23"/>
            <w:szCs w:val="23"/>
            <w:shd w:val="clear" w:color="auto" w:fill="FBF8F8"/>
            <w:lang w:eastAsia="en-GB"/>
          </w:rPr>
          <w:t>Peter’s story</w:t>
        </w:r>
      </w:hyperlink>
    </w:p>
    <w:p w14:paraId="05A2A9FD" w14:textId="77777777" w:rsidR="00CF02FB" w:rsidRDefault="00CF02FB"/>
    <w:sectPr w:rsidR="00CF0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1397"/>
    <w:multiLevelType w:val="multilevel"/>
    <w:tmpl w:val="7452E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D022D"/>
    <w:multiLevelType w:val="multilevel"/>
    <w:tmpl w:val="67E4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94E0F"/>
    <w:multiLevelType w:val="multilevel"/>
    <w:tmpl w:val="DA40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36AFE"/>
    <w:multiLevelType w:val="hybridMultilevel"/>
    <w:tmpl w:val="BC5C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F2"/>
    <w:rsid w:val="0007753A"/>
    <w:rsid w:val="00094F12"/>
    <w:rsid w:val="00101BF2"/>
    <w:rsid w:val="00213CDF"/>
    <w:rsid w:val="004979FF"/>
    <w:rsid w:val="004C1AA8"/>
    <w:rsid w:val="00730B67"/>
    <w:rsid w:val="00731614"/>
    <w:rsid w:val="00851CAC"/>
    <w:rsid w:val="00BA2305"/>
    <w:rsid w:val="00C768AB"/>
    <w:rsid w:val="00CE7DAA"/>
    <w:rsid w:val="00CF02FB"/>
    <w:rsid w:val="00DC2ED8"/>
    <w:rsid w:val="00EE55AF"/>
    <w:rsid w:val="00FF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4BDF"/>
  <w15:chartTrackingRefBased/>
  <w15:docId w15:val="{47D2BF35-23E0-4371-8302-7A0816EF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2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2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BF2"/>
    <w:rPr>
      <w:color w:val="0000FF"/>
      <w:u w:val="single"/>
    </w:rPr>
  </w:style>
  <w:style w:type="character" w:styleId="UnresolvedMention">
    <w:name w:val="Unresolved Mention"/>
    <w:basedOn w:val="DefaultParagraphFont"/>
    <w:uiPriority w:val="99"/>
    <w:semiHidden/>
    <w:unhideWhenUsed/>
    <w:rsid w:val="00094F12"/>
    <w:rPr>
      <w:color w:val="605E5C"/>
      <w:shd w:val="clear" w:color="auto" w:fill="E1DFDD"/>
    </w:rPr>
  </w:style>
  <w:style w:type="paragraph" w:styleId="ListParagraph">
    <w:name w:val="List Paragraph"/>
    <w:basedOn w:val="Normal"/>
    <w:uiPriority w:val="34"/>
    <w:qFormat/>
    <w:rsid w:val="004C1AA8"/>
    <w:pPr>
      <w:ind w:left="720"/>
      <w:contextualSpacing/>
    </w:pPr>
  </w:style>
  <w:style w:type="character" w:customStyle="1" w:styleId="Heading1Char">
    <w:name w:val="Heading 1 Char"/>
    <w:basedOn w:val="DefaultParagraphFont"/>
    <w:link w:val="Heading1"/>
    <w:uiPriority w:val="9"/>
    <w:rsid w:val="00CF02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02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67457">
      <w:bodyDiv w:val="1"/>
      <w:marLeft w:val="0"/>
      <w:marRight w:val="0"/>
      <w:marTop w:val="0"/>
      <w:marBottom w:val="0"/>
      <w:divBdr>
        <w:top w:val="none" w:sz="0" w:space="0" w:color="auto"/>
        <w:left w:val="none" w:sz="0" w:space="0" w:color="auto"/>
        <w:bottom w:val="none" w:sz="0" w:space="0" w:color="auto"/>
        <w:right w:val="none" w:sz="0" w:space="0" w:color="auto"/>
      </w:divBdr>
    </w:div>
    <w:div w:id="1273437852">
      <w:bodyDiv w:val="1"/>
      <w:marLeft w:val="0"/>
      <w:marRight w:val="0"/>
      <w:marTop w:val="0"/>
      <w:marBottom w:val="0"/>
      <w:divBdr>
        <w:top w:val="none" w:sz="0" w:space="0" w:color="auto"/>
        <w:left w:val="none" w:sz="0" w:space="0" w:color="auto"/>
        <w:bottom w:val="none" w:sz="0" w:space="0" w:color="auto"/>
        <w:right w:val="none" w:sz="0" w:space="0" w:color="auto"/>
      </w:divBdr>
      <w:divsChild>
        <w:div w:id="355083730">
          <w:marLeft w:val="75"/>
          <w:marRight w:val="0"/>
          <w:marTop w:val="75"/>
          <w:marBottom w:val="75"/>
          <w:divBdr>
            <w:top w:val="none" w:sz="0" w:space="0" w:color="auto"/>
            <w:left w:val="none" w:sz="0" w:space="0" w:color="auto"/>
            <w:bottom w:val="none" w:sz="0" w:space="0" w:color="auto"/>
            <w:right w:val="none" w:sz="0" w:space="0" w:color="auto"/>
          </w:divBdr>
        </w:div>
      </w:divsChild>
    </w:div>
    <w:div w:id="1366103462">
      <w:bodyDiv w:val="1"/>
      <w:marLeft w:val="0"/>
      <w:marRight w:val="0"/>
      <w:marTop w:val="0"/>
      <w:marBottom w:val="0"/>
      <w:divBdr>
        <w:top w:val="none" w:sz="0" w:space="0" w:color="auto"/>
        <w:left w:val="none" w:sz="0" w:space="0" w:color="auto"/>
        <w:bottom w:val="none" w:sz="0" w:space="0" w:color="auto"/>
        <w:right w:val="none" w:sz="0" w:space="0" w:color="auto"/>
      </w:divBdr>
    </w:div>
    <w:div w:id="20685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n.adas.co.uk/projects/cereal-yen" TargetMode="External"/><Relationship Id="rId13" Type="http://schemas.openxmlformats.org/officeDocument/2006/relationships/image" Target="media/image2.jpeg"/><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en.adas.co.uk/projects/grass-yen" TargetMode="External"/><Relationship Id="rId12" Type="http://schemas.openxmlformats.org/officeDocument/2006/relationships/hyperlink" Target="https://www.yen.adas.co.uk/projects/potato-yen" TargetMode="External"/><Relationship Id="rId17" Type="http://schemas.openxmlformats.org/officeDocument/2006/relationships/hyperlink" Target="https://www.yen.adas.co.uk/news/scottish-farmer-david-fuller-shapcott-wins-bronze-oilseed-rape-yen-2019"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yen.adas.co.uk/news/peter-chapman-wins-yen-innovation-award-2019" TargetMode="External"/><Relationship Id="rId1" Type="http://schemas.openxmlformats.org/officeDocument/2006/relationships/numbering" Target="numbering.xml"/><Relationship Id="rId6" Type="http://schemas.openxmlformats.org/officeDocument/2006/relationships/hyperlink" Target="https://www.yen.adas.co.uk/projects/yen-nutrition" TargetMode="External"/><Relationship Id="rId11" Type="http://schemas.openxmlformats.org/officeDocument/2006/relationships/hyperlink" Target="https://www.yen.adas.co.uk/projects/bean-yen"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www.yen.adas.co.uk/projects/pea-yen"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yen.adas.co.uk/projects/oilseed-yen" TargetMode="External"/><Relationship Id="rId14" Type="http://schemas.openxmlformats.org/officeDocument/2006/relationships/hyperlink" Target="http://www.yen.ada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Cooney</dc:creator>
  <cp:keywords/>
  <dc:description/>
  <cp:lastModifiedBy>Brid Cooney</cp:lastModifiedBy>
  <cp:revision>6</cp:revision>
  <dcterms:created xsi:type="dcterms:W3CDTF">2020-06-24T09:17:00Z</dcterms:created>
  <dcterms:modified xsi:type="dcterms:W3CDTF">2020-06-24T12:55:00Z</dcterms:modified>
</cp:coreProperties>
</file>