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b w:val="1"/>
          <w:sz w:val="24"/>
          <w:szCs w:val="24"/>
        </w:rPr>
      </w:pPr>
      <w:r w:rsidDel="00000000" w:rsidR="00000000" w:rsidRPr="00000000">
        <w:rPr>
          <w:b w:val="1"/>
          <w:sz w:val="24"/>
          <w:szCs w:val="24"/>
        </w:rPr>
        <w:drawing>
          <wp:inline distB="0" distT="0" distL="114300" distR="114300">
            <wp:extent cx="1789430" cy="596900"/>
            <wp:effectExtent b="0" l="0" r="0" t="0"/>
            <wp:docPr id="8"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178943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rPr>
          <w:b w:val="1"/>
          <w:sz w:val="24"/>
          <w:szCs w:val="24"/>
        </w:rPr>
      </w:pPr>
      <w:r w:rsidDel="00000000" w:rsidR="00000000" w:rsidRPr="00000000">
        <w:rPr>
          <w:b w:val="1"/>
          <w:sz w:val="24"/>
          <w:szCs w:val="24"/>
        </w:rPr>
        <w:drawing>
          <wp:inline distB="114300" distT="114300" distL="114300" distR="114300">
            <wp:extent cx="2857500" cy="5715000"/>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2857500" cy="57150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Rule="auto"/>
        <w:rPr>
          <w:b w:val="1"/>
          <w:sz w:val="24"/>
          <w:szCs w:val="24"/>
        </w:rPr>
      </w:pPr>
      <w:r w:rsidDel="00000000" w:rsidR="00000000" w:rsidRPr="00000000">
        <w:rPr>
          <w:rtl w:val="0"/>
        </w:rPr>
      </w:r>
    </w:p>
    <w:p w:rsidR="00000000" w:rsidDel="00000000" w:rsidP="00000000" w:rsidRDefault="00000000" w:rsidRPr="00000000" w14:paraId="00000004">
      <w:pPr>
        <w:spacing w:after="0" w:lineRule="auto"/>
        <w:rPr>
          <w:b w:val="0"/>
          <w:i w:val="0"/>
          <w:sz w:val="28"/>
          <w:szCs w:val="28"/>
          <w:u w:val="single"/>
          <w:vertAlign w:val="baseline"/>
        </w:rPr>
      </w:pPr>
      <w:r w:rsidDel="00000000" w:rsidR="00000000" w:rsidRPr="00000000">
        <w:rPr>
          <w:b w:val="1"/>
          <w:i w:val="1"/>
          <w:sz w:val="28"/>
          <w:szCs w:val="28"/>
          <w:u w:val="single"/>
          <w:vertAlign w:val="baseline"/>
          <w:rtl w:val="0"/>
        </w:rPr>
        <w:t xml:space="preserve">Cover Crops - Ed Brown</w:t>
      </w:r>
      <w:r w:rsidDel="00000000" w:rsidR="00000000" w:rsidRPr="00000000">
        <w:rPr>
          <w:rtl w:val="0"/>
        </w:rPr>
      </w:r>
    </w:p>
    <w:p w:rsidR="00000000" w:rsidDel="00000000" w:rsidP="00000000" w:rsidRDefault="00000000" w:rsidRPr="00000000" w14:paraId="00000005">
      <w:pPr>
        <w:spacing w:after="0" w:lineRule="auto"/>
        <w:rPr>
          <w:b w:val="0"/>
          <w:sz w:val="24"/>
          <w:szCs w:val="24"/>
          <w:vertAlign w:val="baseline"/>
        </w:rPr>
      </w:pPr>
      <w:r w:rsidDel="00000000" w:rsidR="00000000" w:rsidRPr="00000000">
        <w:rPr>
          <w:rtl w:val="0"/>
        </w:rPr>
      </w:r>
    </w:p>
    <w:p w:rsidR="00000000" w:rsidDel="00000000" w:rsidP="00000000" w:rsidRDefault="00000000" w:rsidRPr="00000000" w14:paraId="00000006">
      <w:pPr>
        <w:rPr>
          <w:sz w:val="24"/>
          <w:szCs w:val="24"/>
          <w:vertAlign w:val="baseline"/>
        </w:rPr>
      </w:pPr>
      <w:r w:rsidDel="00000000" w:rsidR="00000000" w:rsidRPr="00000000">
        <w:rPr>
          <w:sz w:val="24"/>
          <w:szCs w:val="24"/>
          <w:vertAlign w:val="baseline"/>
          <w:rtl w:val="0"/>
        </w:rPr>
        <w:t xml:space="preserve">Welcome to the Cover Crop stand.</w:t>
      </w:r>
    </w:p>
    <w:p w:rsidR="00000000" w:rsidDel="00000000" w:rsidP="00000000" w:rsidRDefault="00000000" w:rsidRPr="00000000" w14:paraId="00000007">
      <w:pPr>
        <w:rPr>
          <w:sz w:val="24"/>
          <w:szCs w:val="24"/>
          <w:vertAlign w:val="baseline"/>
        </w:rPr>
      </w:pPr>
      <w:r w:rsidDel="00000000" w:rsidR="00000000" w:rsidRPr="00000000">
        <w:rPr>
          <w:sz w:val="24"/>
          <w:szCs w:val="24"/>
          <w:vertAlign w:val="baseline"/>
          <w:rtl w:val="0"/>
        </w:rPr>
        <w:t xml:space="preserve">Catch and cover crops are now increasingly used for their ability to improve soil structure, add green manure and capture nutrients for the following crop. </w:t>
      </w:r>
    </w:p>
    <w:p w:rsidR="00000000" w:rsidDel="00000000" w:rsidP="00000000" w:rsidRDefault="00000000" w:rsidRPr="00000000" w14:paraId="00000008">
      <w:pPr>
        <w:rPr>
          <w:sz w:val="24"/>
          <w:szCs w:val="24"/>
          <w:vertAlign w:val="baseline"/>
        </w:rPr>
      </w:pPr>
      <w:r w:rsidDel="00000000" w:rsidR="00000000" w:rsidRPr="00000000">
        <w:rPr>
          <w:sz w:val="24"/>
          <w:szCs w:val="24"/>
          <w:vertAlign w:val="baseline"/>
          <w:rtl w:val="0"/>
        </w:rPr>
        <w:t xml:space="preserve">We are pleased to offer our own range of catch and cover crop mixes, specifically designed to maximise the many benefits associated with their use. These mixes have been constructed on the reliability of the individual species and their ability to deliver key agronomic advantages and improvements in soil health. Technical justification has been the driver in each selection and the key aim with each mix has been to offer as much diversity as possible, while considering cost, reliability and confidence in performance.</w:t>
      </w:r>
    </w:p>
    <w:p w:rsidR="00000000" w:rsidDel="00000000" w:rsidP="00000000" w:rsidRDefault="00000000" w:rsidRPr="00000000" w14:paraId="00000009">
      <w:pPr>
        <w:rPr>
          <w:sz w:val="24"/>
          <w:szCs w:val="24"/>
          <w:vertAlign w:val="baseline"/>
        </w:rPr>
      </w:pPr>
      <w:r w:rsidDel="00000000" w:rsidR="00000000" w:rsidRPr="00000000">
        <w:rPr>
          <w:sz w:val="24"/>
          <w:szCs w:val="24"/>
          <w:vertAlign w:val="baseline"/>
          <w:rtl w:val="0"/>
        </w:rPr>
        <w:t xml:space="preserve">Our over-winter cover crop mixes all use the same eight species, with ratios of each adjusted according to the situation in which they are placed. This means we can work consistently with species we have confidence in to provide the results required.</w:t>
      </w:r>
    </w:p>
    <w:p w:rsidR="00000000" w:rsidDel="00000000" w:rsidP="00000000" w:rsidRDefault="00000000" w:rsidRPr="00000000" w14:paraId="0000000A">
      <w:pPr>
        <w:rPr>
          <w:sz w:val="24"/>
          <w:szCs w:val="24"/>
          <w:vertAlign w:val="baseline"/>
        </w:rPr>
      </w:pPr>
      <w:r w:rsidDel="00000000" w:rsidR="00000000" w:rsidRPr="00000000">
        <w:rPr>
          <w:sz w:val="24"/>
          <w:szCs w:val="24"/>
          <w:vertAlign w:val="baseline"/>
          <w:rtl w:val="0"/>
        </w:rPr>
        <w:t xml:space="preserve">Our catch crop mixes present a great opportunity for those with more restrictive rotations to gain improvements in soil health, but also an additional opportunity for those already using cover crops.</w:t>
      </w:r>
    </w:p>
    <w:p w:rsidR="00000000" w:rsidDel="00000000" w:rsidP="00000000" w:rsidRDefault="00000000" w:rsidRPr="00000000" w14:paraId="0000000B">
      <w:pPr>
        <w:rPr>
          <w:sz w:val="24"/>
          <w:szCs w:val="24"/>
          <w:vertAlign w:val="baseline"/>
        </w:rPr>
      </w:pPr>
      <w:r w:rsidDel="00000000" w:rsidR="00000000" w:rsidRPr="00000000">
        <w:rPr>
          <w:b w:val="1"/>
          <w:color w:val="ed7d31"/>
          <w:sz w:val="40"/>
          <w:szCs w:val="40"/>
          <w:vertAlign w:val="baseline"/>
        </w:rPr>
        <w:drawing>
          <wp:inline distB="0" distT="0" distL="114300" distR="114300">
            <wp:extent cx="1461135" cy="845820"/>
            <wp:effectExtent b="0" l="0" r="0" t="0"/>
            <wp:docPr id="2"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1461135" cy="845820"/>
                    </a:xfrm>
                    <a:prstGeom prst="rect"/>
                    <a:ln/>
                  </pic:spPr>
                </pic:pic>
              </a:graphicData>
            </a:graphic>
          </wp:inline>
        </w:drawing>
      </w:r>
      <w:r w:rsidDel="00000000" w:rsidR="00000000" w:rsidRPr="00000000">
        <w:rPr>
          <w:b w:val="1"/>
          <w:color w:val="10069f"/>
          <w:sz w:val="40"/>
          <w:szCs w:val="40"/>
          <w:vertAlign w:val="baseline"/>
          <w:rtl w:val="0"/>
        </w:rPr>
        <w:t xml:space="preserve">Maxi</w:t>
      </w:r>
      <w:r w:rsidDel="00000000" w:rsidR="00000000" w:rsidRPr="00000000">
        <w:rPr>
          <w:b w:val="1"/>
          <w:color w:val="fe5000"/>
          <w:sz w:val="40"/>
          <w:szCs w:val="40"/>
          <w:vertAlign w:val="baseline"/>
          <w:rtl w:val="0"/>
        </w:rPr>
        <w:t xml:space="preserve">Cover</w:t>
      </w:r>
      <w:r w:rsidDel="00000000" w:rsidR="00000000" w:rsidRPr="00000000">
        <w:rPr>
          <w:b w:val="1"/>
          <w:color w:val="ed7d31"/>
          <w:sz w:val="40"/>
          <w:szCs w:val="40"/>
          <w:vertAlign w:val="baseline"/>
          <w:rtl w:val="0"/>
        </w:rPr>
        <w:t xml:space="preserve"> </w:t>
      </w:r>
      <w:r w:rsidDel="00000000" w:rsidR="00000000" w:rsidRPr="00000000">
        <w:rPr>
          <w:sz w:val="24"/>
          <w:szCs w:val="24"/>
          <w:vertAlign w:val="baseline"/>
          <w:rtl w:val="0"/>
        </w:rPr>
        <w:t xml:space="preserve">Is a general-purpose over-winter mix which suits a wide range of situations and soil types and offers a wide range rooting depth and architecture to penetrate to structure soil and create drainage. The canopy offers good soil armour and weather protection.</w:t>
      </w:r>
      <w:r w:rsidDel="00000000" w:rsidR="00000000" w:rsidRPr="00000000">
        <w:rPr>
          <w:b w:val="1"/>
          <w:color w:val="ed7d31"/>
          <w:sz w:val="40"/>
          <w:szCs w:val="40"/>
          <w:vertAlign w:val="baseline"/>
          <w:rtl w:val="0"/>
        </w:rPr>
        <w:t xml:space="preserve"> </w:t>
      </w:r>
      <w:r w:rsidDel="00000000" w:rsidR="00000000" w:rsidRPr="00000000">
        <w:rPr>
          <w:sz w:val="24"/>
          <w:szCs w:val="24"/>
          <w:vertAlign w:val="baseline"/>
          <w:rtl w:val="0"/>
        </w:rPr>
        <w:t xml:space="preserve">Contains legumes, forbs and brassicas which provides a varied food source for soil microbes.</w:t>
      </w:r>
    </w:p>
    <w:p w:rsidR="00000000" w:rsidDel="00000000" w:rsidP="00000000" w:rsidRDefault="00000000" w:rsidRPr="00000000" w14:paraId="0000000C">
      <w:pPr>
        <w:rPr>
          <w:b w:val="0"/>
          <w:color w:val="fe5000"/>
          <w:sz w:val="40"/>
          <w:szCs w:val="40"/>
          <w:vertAlign w:val="baseline"/>
        </w:rPr>
      </w:pPr>
      <w:r w:rsidDel="00000000" w:rsidR="00000000" w:rsidRPr="00000000">
        <w:rPr>
          <w:b w:val="1"/>
          <w:color w:val="fe5000"/>
          <w:sz w:val="40"/>
          <w:szCs w:val="40"/>
          <w:vertAlign w:val="baseline"/>
        </w:rPr>
        <w:drawing>
          <wp:inline distB="0" distT="0" distL="114300" distR="114300">
            <wp:extent cx="1422400" cy="823595"/>
            <wp:effectExtent b="0" l="0" r="0" t="0"/>
            <wp:docPr id="4"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1422400" cy="823595"/>
                    </a:xfrm>
                    <a:prstGeom prst="rect"/>
                    <a:ln/>
                  </pic:spPr>
                </pic:pic>
              </a:graphicData>
            </a:graphic>
          </wp:inline>
        </w:drawing>
      </w:r>
      <w:r w:rsidDel="00000000" w:rsidR="00000000" w:rsidRPr="00000000">
        <w:rPr>
          <w:b w:val="1"/>
          <w:color w:val="10069f"/>
          <w:sz w:val="40"/>
          <w:szCs w:val="40"/>
          <w:vertAlign w:val="baseline"/>
          <w:rtl w:val="0"/>
        </w:rPr>
        <w:t xml:space="preserve">Maxi</w:t>
      </w:r>
      <w:r w:rsidDel="00000000" w:rsidR="00000000" w:rsidRPr="00000000">
        <w:rPr>
          <w:b w:val="1"/>
          <w:color w:val="fe5000"/>
          <w:sz w:val="40"/>
          <w:szCs w:val="40"/>
          <w:vertAlign w:val="baseline"/>
          <w:rtl w:val="0"/>
        </w:rPr>
        <w:t xml:space="preserve">N </w:t>
      </w:r>
      <w:r w:rsidDel="00000000" w:rsidR="00000000" w:rsidRPr="00000000">
        <w:rPr>
          <w:sz w:val="24"/>
          <w:szCs w:val="24"/>
          <w:vertAlign w:val="baseline"/>
          <w:rtl w:val="0"/>
        </w:rPr>
        <w:t xml:space="preserve">Suitable for a wide range of situations to maximise the fixation of nitrogen. Rates of applied N can therefore be reduced in the following crop, subject to correct management. </w:t>
      </w:r>
      <w:r w:rsidDel="00000000" w:rsidR="00000000" w:rsidRPr="00000000">
        <w:rPr>
          <w:rtl w:val="0"/>
        </w:rPr>
      </w:r>
    </w:p>
    <w:p w:rsidR="00000000" w:rsidDel="00000000" w:rsidP="00000000" w:rsidRDefault="00000000" w:rsidRPr="00000000" w14:paraId="0000000D">
      <w:pPr>
        <w:rPr>
          <w:sz w:val="24"/>
          <w:szCs w:val="24"/>
          <w:vertAlign w:val="baseline"/>
        </w:rPr>
      </w:pPr>
      <w:r w:rsidDel="00000000" w:rsidR="00000000" w:rsidRPr="00000000">
        <w:rPr>
          <w:b w:val="1"/>
          <w:sz w:val="24"/>
          <w:szCs w:val="24"/>
          <w:vertAlign w:val="baseline"/>
          <w:rtl w:val="0"/>
        </w:rPr>
        <w:t xml:space="preserve">Hairy vetch</w:t>
      </w:r>
      <w:r w:rsidDel="00000000" w:rsidR="00000000" w:rsidRPr="00000000">
        <w:rPr>
          <w:sz w:val="24"/>
          <w:szCs w:val="24"/>
          <w:vertAlign w:val="baseline"/>
          <w:rtl w:val="0"/>
        </w:rPr>
        <w:t xml:space="preserve"> provides high biomass fix more nitrogen whilst </w:t>
      </w:r>
      <w:r w:rsidDel="00000000" w:rsidR="00000000" w:rsidRPr="00000000">
        <w:rPr>
          <w:b w:val="1"/>
          <w:sz w:val="24"/>
          <w:szCs w:val="24"/>
          <w:vertAlign w:val="baseline"/>
          <w:rtl w:val="0"/>
        </w:rPr>
        <w:t xml:space="preserve">Crimson clover</w:t>
      </w:r>
      <w:r w:rsidDel="00000000" w:rsidR="00000000" w:rsidRPr="00000000">
        <w:rPr>
          <w:sz w:val="24"/>
          <w:szCs w:val="24"/>
          <w:vertAlign w:val="baseline"/>
          <w:rtl w:val="0"/>
        </w:rPr>
        <w:t xml:space="preserve"> grows rapidly during the early growth stages. Suitable in situations where brassicas may cause issues. </w:t>
      </w:r>
    </w:p>
    <w:p w:rsidR="00000000" w:rsidDel="00000000" w:rsidP="00000000" w:rsidRDefault="00000000" w:rsidRPr="00000000" w14:paraId="0000000E">
      <w:pPr>
        <w:rPr>
          <w:sz w:val="24"/>
          <w:szCs w:val="24"/>
          <w:vertAlign w:val="baseline"/>
        </w:rPr>
      </w:pPr>
      <w:r w:rsidDel="00000000" w:rsidR="00000000" w:rsidRPr="00000000">
        <w:rPr>
          <w:b w:val="1"/>
          <w:color w:val="ed7d31"/>
          <w:sz w:val="40"/>
          <w:szCs w:val="40"/>
          <w:vertAlign w:val="baseline"/>
        </w:rPr>
        <w:drawing>
          <wp:inline distB="0" distT="0" distL="114300" distR="114300">
            <wp:extent cx="1388745" cy="803910"/>
            <wp:effectExtent b="0" l="0" r="0" t="0"/>
            <wp:docPr id="3"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388745" cy="803910"/>
                    </a:xfrm>
                    <a:prstGeom prst="rect"/>
                    <a:ln/>
                  </pic:spPr>
                </pic:pic>
              </a:graphicData>
            </a:graphic>
          </wp:inline>
        </w:drawing>
      </w:r>
      <w:r w:rsidDel="00000000" w:rsidR="00000000" w:rsidRPr="00000000">
        <w:rPr>
          <w:b w:val="1"/>
          <w:color w:val="10069f"/>
          <w:sz w:val="40"/>
          <w:szCs w:val="40"/>
          <w:vertAlign w:val="baseline"/>
          <w:rtl w:val="0"/>
        </w:rPr>
        <w:t xml:space="preserve">Maxi </w:t>
      </w:r>
      <w:r w:rsidDel="00000000" w:rsidR="00000000" w:rsidRPr="00000000">
        <w:rPr>
          <w:b w:val="1"/>
          <w:color w:val="fe5000"/>
          <w:sz w:val="40"/>
          <w:szCs w:val="40"/>
          <w:vertAlign w:val="baseline"/>
          <w:rtl w:val="0"/>
        </w:rPr>
        <w:t xml:space="preserve">Rooter</w:t>
      </w:r>
      <w:r w:rsidDel="00000000" w:rsidR="00000000" w:rsidRPr="00000000">
        <w:rPr>
          <w:b w:val="1"/>
          <w:color w:val="ed7d31"/>
          <w:sz w:val="40"/>
          <w:szCs w:val="40"/>
          <w:vertAlign w:val="baseline"/>
          <w:rtl w:val="0"/>
        </w:rPr>
        <w:t xml:space="preserve"> </w:t>
      </w:r>
      <w:r w:rsidDel="00000000" w:rsidR="00000000" w:rsidRPr="00000000">
        <w:rPr>
          <w:sz w:val="24"/>
          <w:szCs w:val="24"/>
          <w:vertAlign w:val="baseline"/>
          <w:rtl w:val="0"/>
        </w:rPr>
        <w:t xml:space="preserve">Is designed to break up tight soils or bust through shallow compaction, using species with larger root systems and the aim is to save a cultivation pass. Using ‘roots not iron’ to repair damage and create a friable soil for establishment of the following crop.</w:t>
      </w:r>
    </w:p>
    <w:p w:rsidR="00000000" w:rsidDel="00000000" w:rsidP="00000000" w:rsidRDefault="00000000" w:rsidRPr="00000000" w14:paraId="0000000F">
      <w:pPr>
        <w:rPr>
          <w:sz w:val="24"/>
          <w:szCs w:val="24"/>
          <w:vertAlign w:val="baseline"/>
        </w:rPr>
      </w:pPr>
      <w:r w:rsidDel="00000000" w:rsidR="00000000" w:rsidRPr="00000000">
        <w:rPr>
          <w:b w:val="1"/>
          <w:color w:val="ed7d31"/>
          <w:sz w:val="40"/>
          <w:szCs w:val="40"/>
          <w:vertAlign w:val="baseline"/>
        </w:rPr>
        <w:drawing>
          <wp:inline distB="0" distT="0" distL="114300" distR="114300">
            <wp:extent cx="1379220" cy="795655"/>
            <wp:effectExtent b="0" l="0" r="0" t="0"/>
            <wp:docPr id="6"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1379220" cy="795655"/>
                    </a:xfrm>
                    <a:prstGeom prst="rect"/>
                    <a:ln/>
                  </pic:spPr>
                </pic:pic>
              </a:graphicData>
            </a:graphic>
          </wp:inline>
        </w:drawing>
      </w:r>
      <w:r w:rsidDel="00000000" w:rsidR="00000000" w:rsidRPr="00000000">
        <w:rPr>
          <w:b w:val="1"/>
          <w:color w:val="10069f"/>
          <w:sz w:val="40"/>
          <w:szCs w:val="40"/>
          <w:vertAlign w:val="baseline"/>
          <w:rtl w:val="0"/>
        </w:rPr>
        <w:t xml:space="preserve">Maxi Inter</w:t>
      </w:r>
      <w:r w:rsidDel="00000000" w:rsidR="00000000" w:rsidRPr="00000000">
        <w:rPr>
          <w:b w:val="1"/>
          <w:color w:val="fe5000"/>
          <w:sz w:val="40"/>
          <w:szCs w:val="40"/>
          <w:vertAlign w:val="baseline"/>
          <w:rtl w:val="0"/>
        </w:rPr>
        <w:t xml:space="preserve">Crop</w:t>
      </w:r>
      <w:r w:rsidDel="00000000" w:rsidR="00000000" w:rsidRPr="00000000">
        <w:rPr>
          <w:sz w:val="24"/>
          <w:szCs w:val="24"/>
          <w:vertAlign w:val="baseline"/>
          <w:rtl w:val="0"/>
        </w:rPr>
        <w:t xml:space="preserve"> Is designed to provide summer cover in a variety of situations on all soil types and repairs damage to soil structure, returns organic matter and makes full use of the summer sun to pump carbon into the soil, feeding soil biology and fixing Nitrogen.</w:t>
      </w:r>
    </w:p>
    <w:p w:rsidR="00000000" w:rsidDel="00000000" w:rsidP="00000000" w:rsidRDefault="00000000" w:rsidRPr="00000000" w14:paraId="00000010">
      <w:pPr>
        <w:rPr>
          <w:sz w:val="20"/>
          <w:szCs w:val="20"/>
          <w:vertAlign w:val="baseline"/>
        </w:rPr>
      </w:pPr>
      <w:r w:rsidDel="00000000" w:rsidR="00000000" w:rsidRPr="00000000">
        <w:rPr>
          <w:b w:val="1"/>
          <w:color w:val="ed7d31"/>
          <w:sz w:val="40"/>
          <w:szCs w:val="40"/>
          <w:vertAlign w:val="baseline"/>
        </w:rPr>
        <w:drawing>
          <wp:inline distB="0" distT="0" distL="114300" distR="114300">
            <wp:extent cx="1422400" cy="823595"/>
            <wp:effectExtent b="0" l="0" r="0" t="0"/>
            <wp:docPr id="5"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1422400" cy="823595"/>
                    </a:xfrm>
                    <a:prstGeom prst="rect"/>
                    <a:ln/>
                  </pic:spPr>
                </pic:pic>
              </a:graphicData>
            </a:graphic>
          </wp:inline>
        </w:drawing>
      </w:r>
      <w:r w:rsidDel="00000000" w:rsidR="00000000" w:rsidRPr="00000000">
        <w:rPr>
          <w:b w:val="1"/>
          <w:color w:val="10069f"/>
          <w:sz w:val="40"/>
          <w:szCs w:val="40"/>
          <w:vertAlign w:val="baseline"/>
          <w:rtl w:val="0"/>
        </w:rPr>
        <w:t xml:space="preserve">Maxi Catch</w:t>
      </w:r>
      <w:r w:rsidDel="00000000" w:rsidR="00000000" w:rsidRPr="00000000">
        <w:rPr>
          <w:b w:val="1"/>
          <w:color w:val="fe5000"/>
          <w:sz w:val="40"/>
          <w:szCs w:val="40"/>
          <w:vertAlign w:val="baseline"/>
          <w:rtl w:val="0"/>
        </w:rPr>
        <w:t xml:space="preserve">Crop</w:t>
      </w:r>
      <w:r w:rsidDel="00000000" w:rsidR="00000000" w:rsidRPr="00000000">
        <w:rPr>
          <w:b w:val="1"/>
          <w:color w:val="ed7d31"/>
          <w:sz w:val="40"/>
          <w:szCs w:val="40"/>
          <w:vertAlign w:val="baseline"/>
          <w:rtl w:val="0"/>
        </w:rPr>
        <w:t xml:space="preserve"> </w:t>
      </w:r>
      <w:r w:rsidDel="00000000" w:rsidR="00000000" w:rsidRPr="00000000">
        <w:rPr>
          <w:sz w:val="24"/>
          <w:szCs w:val="24"/>
          <w:vertAlign w:val="baseline"/>
          <w:rtl w:val="0"/>
        </w:rPr>
        <w:t xml:space="preserve">Is used on any soil type and is designed to fill a gap of approximately eight weeks between crops and provides a way of introducing diversity and living roots at every opportunity in the rotation. </w:t>
      </w:r>
      <w:r w:rsidDel="00000000" w:rsidR="00000000" w:rsidRPr="00000000">
        <w:rPr>
          <w:rtl w:val="0"/>
        </w:rPr>
      </w:r>
    </w:p>
    <w:p w:rsidR="00000000" w:rsidDel="00000000" w:rsidP="00000000" w:rsidRDefault="00000000" w:rsidRPr="00000000" w14:paraId="00000011">
      <w:pPr>
        <w:spacing w:after="0" w:lineRule="auto"/>
        <w:rPr>
          <w:sz w:val="24"/>
          <w:szCs w:val="24"/>
          <w:vertAlign w:val="baseline"/>
        </w:rPr>
      </w:pPr>
      <w:r w:rsidDel="00000000" w:rsidR="00000000" w:rsidRPr="00000000">
        <w:rPr>
          <w:sz w:val="24"/>
          <w:szCs w:val="24"/>
          <w:vertAlign w:val="baseline"/>
          <w:rtl w:val="0"/>
        </w:rPr>
        <w:t xml:space="preserve">Our own range of catch and cover crop mixes are specifically designed to maximise the many benefits associated with their use. The species are selected for their reliability and ability to deliver key agronomic advantages. There’s a mix to suit almost every scenario. We can also tailor a solution to meet specific needs.</w:t>
      </w:r>
    </w:p>
    <w:p w:rsidR="00000000" w:rsidDel="00000000" w:rsidP="00000000" w:rsidRDefault="00000000" w:rsidRPr="00000000" w14:paraId="00000012">
      <w:pPr>
        <w:rPr>
          <w:vertAlign w:val="baseline"/>
        </w:rPr>
      </w:pPr>
      <w:r w:rsidDel="00000000" w:rsidR="00000000" w:rsidRPr="00000000">
        <w:rPr>
          <w:rtl w:val="0"/>
        </w:rPr>
      </w:r>
    </w:p>
    <w:p w:rsidR="00000000" w:rsidDel="00000000" w:rsidP="00000000" w:rsidRDefault="00000000" w:rsidRPr="00000000" w14:paraId="00000013">
      <w:pPr>
        <w:rPr>
          <w:vertAlign w:val="baseline"/>
        </w:rPr>
      </w:pPr>
      <w:r w:rsidDel="00000000" w:rsidR="00000000" w:rsidRPr="00000000">
        <w:rPr>
          <w:vertAlign w:val="baseline"/>
          <w:rtl w:val="0"/>
        </w:rPr>
        <w:t xml:space="preserve">Dick Neale How to build soil resilience with cover crop root structure: </w:t>
      </w:r>
      <w:hyperlink r:id="rId13">
        <w:r w:rsidDel="00000000" w:rsidR="00000000" w:rsidRPr="00000000">
          <w:rPr>
            <w:color w:val="0000ff"/>
            <w:u w:val="single"/>
            <w:vertAlign w:val="baseline"/>
            <w:rtl w:val="0"/>
          </w:rPr>
          <w:t xml:space="preserve">https://youtu.be/QXyxRvvKjUU?list=PLalvoMN8oalh6moX0ifeS0nL7IynxK6od</w:t>
        </w:r>
      </w:hyperlink>
      <w:r w:rsidDel="00000000" w:rsidR="00000000" w:rsidRPr="00000000">
        <w:rPr>
          <w:rtl w:val="0"/>
        </w:rPr>
      </w:r>
    </w:p>
    <w:p w:rsidR="00000000" w:rsidDel="00000000" w:rsidP="00000000" w:rsidRDefault="00000000" w:rsidRPr="00000000" w14:paraId="00000014">
      <w:pPr>
        <w:spacing w:after="0" w:lineRule="auto"/>
        <w:rPr>
          <w:sz w:val="24"/>
          <w:szCs w:val="24"/>
          <w:vertAlign w:val="baseline"/>
        </w:rPr>
      </w:pPr>
      <w:r w:rsidDel="00000000" w:rsidR="00000000" w:rsidRPr="00000000">
        <w:rPr>
          <w:b w:val="1"/>
          <w:sz w:val="24"/>
          <w:szCs w:val="24"/>
          <w:vertAlign w:val="baseline"/>
          <w:rtl w:val="0"/>
        </w:rPr>
        <w:t xml:space="preserve">Contact Emails: </w:t>
      </w:r>
      <w:hyperlink r:id="rId14">
        <w:r w:rsidDel="00000000" w:rsidR="00000000" w:rsidRPr="00000000">
          <w:rPr>
            <w:color w:val="0000ff"/>
            <w:sz w:val="24"/>
            <w:szCs w:val="24"/>
            <w:u w:val="single"/>
            <w:vertAlign w:val="baseline"/>
            <w:rtl w:val="0"/>
          </w:rPr>
          <w:t xml:space="preserve">ed.brown@hlhltd.co.uk</w:t>
        </w:r>
      </w:hyperlink>
      <w:r w:rsidDel="00000000" w:rsidR="00000000" w:rsidRPr="00000000">
        <w:rPr>
          <w:sz w:val="24"/>
          <w:szCs w:val="24"/>
          <w:vertAlign w:val="baseline"/>
          <w:rtl w:val="0"/>
        </w:rPr>
        <w:t xml:space="preserve"> / </w:t>
      </w:r>
      <w:hyperlink r:id="rId15">
        <w:r w:rsidDel="00000000" w:rsidR="00000000" w:rsidRPr="00000000">
          <w:rPr>
            <w:color w:val="0000ff"/>
            <w:sz w:val="24"/>
            <w:szCs w:val="24"/>
            <w:u w:val="single"/>
            <w:vertAlign w:val="baseline"/>
            <w:rtl w:val="0"/>
          </w:rPr>
          <w:t xml:space="preserve">information@hlhltd.co.uk</w:t>
        </w:r>
      </w:hyperlink>
      <w:r w:rsidDel="00000000" w:rsidR="00000000" w:rsidRPr="00000000">
        <w:rPr>
          <w:rtl w:val="0"/>
        </w:rPr>
      </w:r>
    </w:p>
    <w:p w:rsidR="00000000" w:rsidDel="00000000" w:rsidP="00000000" w:rsidRDefault="00000000" w:rsidRPr="00000000" w14:paraId="00000015">
      <w:pPr>
        <w:spacing w:after="0" w:lineRule="auto"/>
        <w:rPr>
          <w:sz w:val="24"/>
          <w:szCs w:val="24"/>
          <w:vertAlign w:val="baseline"/>
        </w:rPr>
      </w:pPr>
      <w:r w:rsidDel="00000000" w:rsidR="00000000" w:rsidRPr="00000000">
        <w:rPr>
          <w:rtl w:val="0"/>
        </w:rPr>
      </w:r>
    </w:p>
    <w:p w:rsidR="00000000" w:rsidDel="00000000" w:rsidP="00000000" w:rsidRDefault="00000000" w:rsidRPr="00000000" w14:paraId="00000016">
      <w:pPr>
        <w:spacing w:after="0" w:lineRule="auto"/>
        <w:rPr>
          <w:sz w:val="24"/>
          <w:szCs w:val="24"/>
          <w:vertAlign w:val="baseline"/>
        </w:rPr>
      </w:pPr>
      <w:r w:rsidDel="00000000" w:rsidR="00000000" w:rsidRPr="00000000">
        <w:rPr>
          <w:sz w:val="24"/>
          <w:szCs w:val="24"/>
          <w:vertAlign w:val="baseline"/>
          <w:rtl w:val="0"/>
        </w:rPr>
        <w:t xml:space="preserve">Ed Brown </w:t>
      </w:r>
      <w:r w:rsidDel="00000000" w:rsidR="00000000" w:rsidRPr="00000000">
        <w:rPr>
          <w:sz w:val="24"/>
          <w:szCs w:val="24"/>
          <w:vertAlign w:val="baseline"/>
        </w:rPr>
        <w:drawing>
          <wp:inline distB="0" distT="0" distL="114300" distR="114300">
            <wp:extent cx="1333500" cy="1499235"/>
            <wp:effectExtent b="0" l="0" r="0" t="0"/>
            <wp:docPr id="7"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1333500" cy="1499235"/>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spacing w:after="0" w:lineRule="auto"/>
        <w:rPr>
          <w:sz w:val="24"/>
          <w:szCs w:val="24"/>
        </w:rPr>
      </w:pPr>
      <w:r w:rsidDel="00000000" w:rsidR="00000000" w:rsidRPr="00000000">
        <w:rPr>
          <w:b w:val="1"/>
          <w:sz w:val="24"/>
          <w:szCs w:val="24"/>
          <w:vertAlign w:val="baseline"/>
          <w:rtl w:val="0"/>
        </w:rPr>
        <w:t xml:space="preserve">Company website URL: </w:t>
      </w:r>
      <w:hyperlink r:id="rId17">
        <w:r w:rsidDel="00000000" w:rsidR="00000000" w:rsidRPr="00000000">
          <w:rPr>
            <w:color w:val="000000"/>
            <w:sz w:val="24"/>
            <w:szCs w:val="24"/>
            <w:u w:val="single"/>
            <w:vertAlign w:val="baseline"/>
            <w:rtl w:val="0"/>
          </w:rPr>
          <w:t xml:space="preserve">https://www.hlhltd.co.uk/downloads/hutchinsons/Cover-and-catch-crop-mixes-booklet-2020.pdf</w:t>
        </w:r>
      </w:hyperlink>
      <w:r w:rsidDel="00000000" w:rsidR="00000000" w:rsidRPr="00000000">
        <w:rPr>
          <w:rtl w:val="0"/>
        </w:rPr>
      </w:r>
    </w:p>
    <w:p w:rsidR="00000000" w:rsidDel="00000000" w:rsidP="00000000" w:rsidRDefault="00000000" w:rsidRPr="00000000" w14:paraId="00000018">
      <w:pPr>
        <w:spacing w:after="0" w:lineRule="auto"/>
        <w:rPr>
          <w:sz w:val="24"/>
          <w:szCs w:val="24"/>
        </w:rPr>
      </w:pPr>
      <w:r w:rsidDel="00000000" w:rsidR="00000000" w:rsidRPr="00000000">
        <w:rPr>
          <w:rtl w:val="0"/>
        </w:rPr>
      </w:r>
    </w:p>
    <w:p w:rsidR="00000000" w:rsidDel="00000000" w:rsidP="00000000" w:rsidRDefault="00000000" w:rsidRPr="00000000" w14:paraId="00000019">
      <w:pPr>
        <w:spacing w:after="0" w:lineRule="auto"/>
        <w:rPr>
          <w:sz w:val="24"/>
          <w:szCs w:val="24"/>
          <w:vertAlign w:val="baseline"/>
        </w:rPr>
      </w:pPr>
      <w:r w:rsidDel="00000000" w:rsidR="00000000" w:rsidRPr="00000000">
        <w:rPr>
          <w:b w:val="1"/>
          <w:sz w:val="24"/>
          <w:szCs w:val="24"/>
          <w:vertAlign w:val="baseline"/>
          <w:rtl w:val="0"/>
        </w:rPr>
        <w:t xml:space="preserve">Facebook URL:</w:t>
      </w:r>
      <w:r w:rsidDel="00000000" w:rsidR="00000000" w:rsidRPr="00000000">
        <w:rPr>
          <w:sz w:val="24"/>
          <w:szCs w:val="24"/>
          <w:vertAlign w:val="baseline"/>
          <w:rtl w:val="0"/>
        </w:rPr>
        <w:t xml:space="preserve"> HLHutchinsons</w:t>
      </w:r>
    </w:p>
    <w:p w:rsidR="00000000" w:rsidDel="00000000" w:rsidP="00000000" w:rsidRDefault="00000000" w:rsidRPr="00000000" w14:paraId="0000001A">
      <w:pPr>
        <w:spacing w:after="0" w:lineRule="auto"/>
        <w:rPr>
          <w:sz w:val="24"/>
          <w:szCs w:val="24"/>
          <w:vertAlign w:val="baseline"/>
        </w:rPr>
      </w:pPr>
      <w:r w:rsidDel="00000000" w:rsidR="00000000" w:rsidRPr="00000000">
        <w:rPr>
          <w:b w:val="1"/>
          <w:sz w:val="24"/>
          <w:szCs w:val="24"/>
          <w:vertAlign w:val="baseline"/>
          <w:rtl w:val="0"/>
        </w:rPr>
        <w:t xml:space="preserve">Twitter URL:</w:t>
      </w:r>
      <w:r w:rsidDel="00000000" w:rsidR="00000000" w:rsidRPr="00000000">
        <w:rPr>
          <w:sz w:val="24"/>
          <w:szCs w:val="24"/>
          <w:vertAlign w:val="baseline"/>
          <w:rtl w:val="0"/>
        </w:rPr>
        <w:t xml:space="preserve"> @Hutchinsons_Ag</w:t>
      </w:r>
    </w:p>
    <w:p w:rsidR="00000000" w:rsidDel="00000000" w:rsidP="00000000" w:rsidRDefault="00000000" w:rsidRPr="00000000" w14:paraId="0000001B">
      <w:pPr>
        <w:spacing w:after="0" w:lineRule="auto"/>
        <w:rPr>
          <w:sz w:val="24"/>
          <w:szCs w:val="24"/>
        </w:rPr>
      </w:pPr>
      <w:r w:rsidDel="00000000" w:rsidR="00000000" w:rsidRPr="00000000">
        <w:rPr>
          <w:rtl w:val="0"/>
        </w:rPr>
      </w:r>
    </w:p>
    <w:p w:rsidR="00000000" w:rsidDel="00000000" w:rsidP="00000000" w:rsidRDefault="00000000" w:rsidRPr="00000000" w14:paraId="0000001C">
      <w:pPr>
        <w:rPr>
          <w:b w:val="1"/>
          <w:sz w:val="24"/>
          <w:szCs w:val="24"/>
        </w:rPr>
      </w:pPr>
      <w:r w:rsidDel="00000000" w:rsidR="00000000" w:rsidRPr="00000000">
        <w:rPr>
          <w:b w:val="1"/>
          <w:sz w:val="24"/>
          <w:szCs w:val="24"/>
          <w:rtl w:val="0"/>
        </w:rPr>
        <w:t xml:space="preserve">URL for company video: </w:t>
      </w:r>
      <w:r w:rsidDel="00000000" w:rsidR="00000000" w:rsidRPr="00000000">
        <w:rPr>
          <w:rtl w:val="0"/>
        </w:rPr>
        <w:t xml:space="preserve">Alice Cannon at Alnwick – </w:t>
      </w:r>
      <w:hyperlink r:id="rId18">
        <w:r w:rsidDel="00000000" w:rsidR="00000000" w:rsidRPr="00000000">
          <w:rPr>
            <w:color w:val="0000ff"/>
            <w:u w:val="single"/>
            <w:rtl w:val="0"/>
          </w:rPr>
          <w:t xml:space="preserve">https://www.youtube.com/watch?v=EcwD65bKjk4&amp;t=39s</w:t>
        </w:r>
      </w:hyperlink>
      <w:r w:rsidDel="00000000" w:rsidR="00000000" w:rsidRPr="00000000">
        <w:rPr>
          <w:rtl w:val="0"/>
        </w:rPr>
      </w:r>
    </w:p>
    <w:p w:rsidR="00000000" w:rsidDel="00000000" w:rsidP="00000000" w:rsidRDefault="00000000" w:rsidRPr="00000000" w14:paraId="0000001D">
      <w:pPr>
        <w:spacing w:after="0" w:lineRule="auto"/>
        <w:rPr>
          <w:b w:val="0"/>
          <w:sz w:val="24"/>
          <w:szCs w:val="24"/>
          <w:vertAlign w:val="baseline"/>
        </w:rPr>
      </w:pPr>
      <w:r w:rsidDel="00000000" w:rsidR="00000000" w:rsidRPr="00000000">
        <w:rPr>
          <w:rtl w:val="0"/>
        </w:rPr>
      </w:r>
    </w:p>
    <w:p w:rsidR="00000000" w:rsidDel="00000000" w:rsidP="00000000" w:rsidRDefault="00000000" w:rsidRPr="00000000" w14:paraId="0000001E">
      <w:pPr>
        <w:rPr>
          <w:vertAlign w:val="baseline"/>
        </w:rPr>
      </w:pPr>
      <w:bookmarkStart w:colFirst="0" w:colLast="0" w:name="_30j0zll" w:id="0"/>
      <w:bookmarkEnd w:id="0"/>
      <w:r w:rsidDel="00000000" w:rsidR="00000000" w:rsidRPr="00000000">
        <w:rPr>
          <w:rtl w:val="0"/>
        </w:rPr>
      </w:r>
    </w:p>
    <w:sectPr>
      <w:pgSz w:h="16838" w:w="11906"/>
      <w:pgMar w:bottom="851" w:top="851" w:left="851" w:right="851" w:header="709"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spacing w:line="240" w:lineRule="auto"/>
    </w:pPr>
    <w:rPr>
      <w:rFonts w:ascii="Times New Roman" w:cs="Times New Roman" w:eastAsia="Times New Roman" w:hAnsi="Times New Roman"/>
      <w:b w:val="1"/>
      <w:sz w:val="27"/>
      <w:szCs w:val="27"/>
      <w:vertAlign w:val="baseline"/>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6.jpg"/><Relationship Id="rId10" Type="http://schemas.openxmlformats.org/officeDocument/2006/relationships/image" Target="media/image1.jpg"/><Relationship Id="rId13" Type="http://schemas.openxmlformats.org/officeDocument/2006/relationships/hyperlink" Target="https://youtu.be/QXyxRvvKjUU?list=PLalvoMN8oalh6moX0ifeS0nL7IynxK6od" TargetMode="External"/><Relationship Id="rId12"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hyperlink" Target="mailto:information@hlhltd.co.uk" TargetMode="External"/><Relationship Id="rId14" Type="http://schemas.openxmlformats.org/officeDocument/2006/relationships/hyperlink" Target="mailto:ed.brown@hlhltd.co.uk" TargetMode="External"/><Relationship Id="rId17" Type="http://schemas.openxmlformats.org/officeDocument/2006/relationships/hyperlink" Target="https://www.hlhltd.co.uk/downloads/hutchinsons/Cover-and-catch-crop-mixes-booklet-2020.pdf" TargetMode="External"/><Relationship Id="rId16" Type="http://schemas.openxmlformats.org/officeDocument/2006/relationships/image" Target="media/image7.jpg"/><Relationship Id="rId5" Type="http://schemas.openxmlformats.org/officeDocument/2006/relationships/styles" Target="styles.xml"/><Relationship Id="rId6" Type="http://schemas.openxmlformats.org/officeDocument/2006/relationships/image" Target="media/image3.jpg"/><Relationship Id="rId18" Type="http://schemas.openxmlformats.org/officeDocument/2006/relationships/hyperlink" Target="https://www.youtube.com/watch?v=EcwD65bKjk4&amp;t=39s" TargetMode="External"/><Relationship Id="rId7" Type="http://schemas.openxmlformats.org/officeDocument/2006/relationships/image" Target="media/image4.pn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